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45F2F1" w14:textId="031239B1" w:rsidR="00BF3873" w:rsidRPr="00C5747C" w:rsidRDefault="00BF3873" w:rsidP="00BF3873">
      <w:pPr>
        <w:pBdr>
          <w:bottom w:val="single" w:sz="12" w:space="1" w:color="auto"/>
        </w:pBdr>
        <w:spacing w:line="264" w:lineRule="auto"/>
        <w:rPr>
          <w:rFonts w:ascii="Calibri" w:hAnsi="Calibri" w:cs="Arial"/>
          <w:b/>
          <w:sz w:val="28"/>
          <w:szCs w:val="28"/>
        </w:rPr>
      </w:pPr>
      <w:r w:rsidRPr="00B750DE">
        <w:rPr>
          <w:rFonts w:ascii="Calibri" w:hAnsi="Calibri" w:cs="Arial"/>
          <w:b/>
          <w:sz w:val="28"/>
          <w:szCs w:val="28"/>
        </w:rPr>
        <w:t>Annexe A.</w:t>
      </w:r>
      <w:r w:rsidRPr="00B750DE">
        <w:rPr>
          <w:rFonts w:ascii="Calibri" w:hAnsi="Calibri" w:cs="Arial"/>
          <w:b/>
          <w:sz w:val="28"/>
          <w:szCs w:val="28"/>
        </w:rPr>
        <w:tab/>
      </w:r>
      <w:r w:rsidR="00C10143">
        <w:rPr>
          <w:rFonts w:ascii="Calibri" w:hAnsi="Calibri" w:cs="Arial"/>
          <w:b/>
          <w:sz w:val="28"/>
          <w:szCs w:val="28"/>
        </w:rPr>
        <w:t xml:space="preserve"> </w:t>
      </w:r>
      <w:r w:rsidRPr="00B750DE">
        <w:rPr>
          <w:rFonts w:ascii="Calibri" w:hAnsi="Calibri" w:cs="Arial"/>
          <w:b/>
          <w:sz w:val="28"/>
          <w:szCs w:val="28"/>
        </w:rPr>
        <w:t xml:space="preserve">Plan de </w:t>
      </w:r>
      <w:r w:rsidRPr="00C5747C">
        <w:rPr>
          <w:rFonts w:ascii="Calibri" w:hAnsi="Calibri" w:cs="Arial"/>
          <w:b/>
          <w:sz w:val="28"/>
          <w:szCs w:val="28"/>
        </w:rPr>
        <w:t>sondage</w:t>
      </w:r>
    </w:p>
    <w:p w14:paraId="7F860B32" w14:textId="77777777" w:rsidR="00BF3873" w:rsidRDefault="00BF3873" w:rsidP="00BF3873">
      <w:pPr>
        <w:spacing w:line="264" w:lineRule="auto"/>
        <w:rPr>
          <w:rFonts w:ascii="Calibri" w:hAnsi="Calibri" w:cs="Arial"/>
          <w:b/>
          <w:szCs w:val="28"/>
        </w:rPr>
      </w:pPr>
    </w:p>
    <w:p w14:paraId="546882E9" w14:textId="77777777" w:rsidR="00BF3873" w:rsidRPr="00830473" w:rsidRDefault="00BF3873" w:rsidP="002A5335">
      <w:pPr>
        <w:spacing w:line="264" w:lineRule="auto"/>
        <w:jc w:val="both"/>
        <w:textAlignment w:val="top"/>
        <w:rPr>
          <w:rFonts w:ascii="Calibri" w:hAnsi="Calibri"/>
          <w:color w:val="000000"/>
          <w:sz w:val="22"/>
          <w:szCs w:val="22"/>
        </w:rPr>
      </w:pPr>
      <w:r w:rsidRPr="00830473">
        <w:rPr>
          <w:rFonts w:ascii="Calibri" w:hAnsi="Calibri"/>
          <w:color w:val="000000"/>
          <w:sz w:val="22"/>
          <w:szCs w:val="22"/>
        </w:rPr>
        <w:t>Les principales caractéristiques du plan de sondage sont décrites dans la présente annexe. Elles concernent notamment la base de sondage, les unités de sondage des différents degrés du sondage, les domaines d’étude, les strates, la taille de l’échantillon des ménages, la répartition des échantillons des différents degrés, l’actualisation de la liste des ménages dans les unités primaires échantillonnées et le calcul des poids de sondage des ménages.</w:t>
      </w:r>
    </w:p>
    <w:p w14:paraId="48730753" w14:textId="77777777" w:rsidR="00BF3873" w:rsidRPr="00830473" w:rsidRDefault="00BF3873" w:rsidP="002A5335">
      <w:pPr>
        <w:pStyle w:val="BodyText"/>
        <w:spacing w:line="264" w:lineRule="auto"/>
        <w:rPr>
          <w:rFonts w:ascii="Calibri" w:hAnsi="Calibri"/>
          <w:sz w:val="22"/>
          <w:szCs w:val="22"/>
        </w:rPr>
      </w:pPr>
    </w:p>
    <w:p w14:paraId="7FECDD74" w14:textId="77777777" w:rsidR="00BF3873" w:rsidRPr="00830473" w:rsidRDefault="00BF3873" w:rsidP="002A5335">
      <w:pPr>
        <w:pStyle w:val="BodyText"/>
        <w:spacing w:line="264" w:lineRule="auto"/>
        <w:rPr>
          <w:rFonts w:ascii="Calibri" w:hAnsi="Calibri"/>
          <w:sz w:val="22"/>
          <w:szCs w:val="22"/>
        </w:rPr>
      </w:pPr>
      <w:r w:rsidRPr="00830473">
        <w:rPr>
          <w:rFonts w:ascii="Calibri" w:hAnsi="Calibri"/>
          <w:sz w:val="22"/>
          <w:szCs w:val="22"/>
        </w:rPr>
        <w:t xml:space="preserve">L’enquête MICS5 a été réalisée au moyen d’un sondage probabiliste aréolaire à deux degrés avec stratification au premier degré. </w:t>
      </w:r>
      <w:r w:rsidR="003C1303" w:rsidRPr="00830473">
        <w:rPr>
          <w:rFonts w:ascii="Calibri" w:hAnsi="Calibri"/>
          <w:color w:val="000000"/>
          <w:sz w:val="22"/>
          <w:szCs w:val="22"/>
        </w:rPr>
        <w:t xml:space="preserve">L'objectif principal du plan de sondage de l’enquête était de produire des estimations statistiquement fiables de la plupart des indicateurs, au niveau national, pour les milieux urbain et rural et pour </w:t>
      </w:r>
      <w:r w:rsidR="00462D4A" w:rsidRPr="00830473">
        <w:rPr>
          <w:rFonts w:ascii="Calibri" w:hAnsi="Calibri"/>
          <w:color w:val="000000"/>
          <w:sz w:val="22"/>
          <w:szCs w:val="22"/>
        </w:rPr>
        <w:t>chacun</w:t>
      </w:r>
      <w:r w:rsidR="003C1303" w:rsidRPr="00830473">
        <w:rPr>
          <w:rFonts w:ascii="Calibri" w:hAnsi="Calibri"/>
          <w:color w:val="000000"/>
          <w:sz w:val="22"/>
          <w:szCs w:val="22"/>
        </w:rPr>
        <w:t xml:space="preserve"> des</w:t>
      </w:r>
      <w:r w:rsidR="003C1303" w:rsidRPr="00830473">
        <w:rPr>
          <w:rFonts w:ascii="Calibri" w:hAnsi="Calibri"/>
          <w:sz w:val="22"/>
          <w:szCs w:val="22"/>
        </w:rPr>
        <w:t xml:space="preserve"> </w:t>
      </w:r>
      <w:r w:rsidR="00462D4A" w:rsidRPr="00830473">
        <w:rPr>
          <w:rFonts w:ascii="Calibri" w:hAnsi="Calibri"/>
          <w:sz w:val="22"/>
          <w:szCs w:val="22"/>
        </w:rPr>
        <w:t>12 départements</w:t>
      </w:r>
      <w:r w:rsidR="003C1303" w:rsidRPr="00830473">
        <w:rPr>
          <w:rFonts w:ascii="Calibri" w:hAnsi="Calibri"/>
          <w:color w:val="000000"/>
          <w:sz w:val="22"/>
          <w:szCs w:val="22"/>
        </w:rPr>
        <w:t xml:space="preserve"> du pays</w:t>
      </w:r>
      <w:r w:rsidR="00462D4A" w:rsidRPr="00830473">
        <w:rPr>
          <w:rFonts w:ascii="Calibri" w:hAnsi="Calibri"/>
          <w:color w:val="000000"/>
          <w:sz w:val="22"/>
          <w:szCs w:val="22"/>
        </w:rPr>
        <w:t xml:space="preserve">, à savoir Alibori, </w:t>
      </w:r>
      <w:proofErr w:type="spellStart"/>
      <w:r w:rsidR="00462D4A" w:rsidRPr="00830473">
        <w:rPr>
          <w:rFonts w:ascii="Calibri" w:hAnsi="Calibri"/>
          <w:color w:val="000000"/>
          <w:sz w:val="22"/>
          <w:szCs w:val="22"/>
        </w:rPr>
        <w:t>Atacora</w:t>
      </w:r>
      <w:proofErr w:type="spellEnd"/>
      <w:r w:rsidR="00462D4A" w:rsidRPr="00830473">
        <w:rPr>
          <w:rFonts w:ascii="Calibri" w:hAnsi="Calibri"/>
          <w:color w:val="000000"/>
          <w:sz w:val="22"/>
          <w:szCs w:val="22"/>
        </w:rPr>
        <w:t xml:space="preserve">, Atlantique, </w:t>
      </w:r>
      <w:proofErr w:type="spellStart"/>
      <w:r w:rsidR="00462D4A" w:rsidRPr="00830473">
        <w:rPr>
          <w:rFonts w:ascii="Calibri" w:hAnsi="Calibri"/>
          <w:color w:val="000000"/>
          <w:sz w:val="22"/>
          <w:szCs w:val="22"/>
        </w:rPr>
        <w:t>Borgou</w:t>
      </w:r>
      <w:proofErr w:type="spellEnd"/>
      <w:r w:rsidR="00462D4A" w:rsidRPr="00830473">
        <w:rPr>
          <w:rFonts w:ascii="Calibri" w:hAnsi="Calibri"/>
          <w:color w:val="000000"/>
          <w:sz w:val="22"/>
          <w:szCs w:val="22"/>
        </w:rPr>
        <w:t xml:space="preserve">, Collines, </w:t>
      </w:r>
      <w:proofErr w:type="spellStart"/>
      <w:r w:rsidR="00462D4A" w:rsidRPr="00830473">
        <w:rPr>
          <w:rFonts w:ascii="Calibri" w:hAnsi="Calibri"/>
          <w:color w:val="000000"/>
          <w:sz w:val="22"/>
          <w:szCs w:val="22"/>
        </w:rPr>
        <w:t>Couffo</w:t>
      </w:r>
      <w:proofErr w:type="spellEnd"/>
      <w:r w:rsidR="00462D4A" w:rsidRPr="00830473">
        <w:rPr>
          <w:rFonts w:ascii="Calibri" w:hAnsi="Calibri"/>
          <w:color w:val="000000"/>
          <w:sz w:val="22"/>
          <w:szCs w:val="22"/>
        </w:rPr>
        <w:t xml:space="preserve">, </w:t>
      </w:r>
      <w:proofErr w:type="spellStart"/>
      <w:r w:rsidR="00290DA8" w:rsidRPr="00830473">
        <w:rPr>
          <w:rFonts w:ascii="Calibri" w:hAnsi="Calibri"/>
          <w:color w:val="000000"/>
          <w:sz w:val="22"/>
          <w:szCs w:val="22"/>
        </w:rPr>
        <w:t>Donga</w:t>
      </w:r>
      <w:proofErr w:type="spellEnd"/>
      <w:r w:rsidR="00290DA8" w:rsidRPr="00830473">
        <w:rPr>
          <w:rFonts w:ascii="Calibri" w:hAnsi="Calibri"/>
          <w:color w:val="000000"/>
          <w:sz w:val="22"/>
          <w:szCs w:val="22"/>
        </w:rPr>
        <w:t xml:space="preserve">, Littoral, Mono, </w:t>
      </w:r>
      <w:proofErr w:type="spellStart"/>
      <w:r w:rsidR="00290DA8" w:rsidRPr="00830473">
        <w:rPr>
          <w:rFonts w:ascii="Calibri" w:hAnsi="Calibri"/>
          <w:color w:val="000000"/>
          <w:sz w:val="22"/>
          <w:szCs w:val="22"/>
        </w:rPr>
        <w:t>Ouemé</w:t>
      </w:r>
      <w:proofErr w:type="spellEnd"/>
      <w:r w:rsidR="00290DA8" w:rsidRPr="00830473">
        <w:rPr>
          <w:rFonts w:ascii="Calibri" w:hAnsi="Calibri"/>
          <w:color w:val="000000"/>
          <w:sz w:val="22"/>
          <w:szCs w:val="22"/>
        </w:rPr>
        <w:t>, Plateau et Zou.</w:t>
      </w:r>
    </w:p>
    <w:p w14:paraId="3CF8B755" w14:textId="77777777" w:rsidR="00BF3873" w:rsidRPr="00BC117D" w:rsidRDefault="00BF3873" w:rsidP="00BF3873">
      <w:pPr>
        <w:pStyle w:val="BodyText"/>
      </w:pPr>
    </w:p>
    <w:p w14:paraId="2C9E0C06" w14:textId="77777777" w:rsidR="00BF3873" w:rsidRPr="002A5335" w:rsidRDefault="00BF3873" w:rsidP="002A5335">
      <w:pPr>
        <w:spacing w:line="264" w:lineRule="auto"/>
        <w:textAlignment w:val="top"/>
        <w:rPr>
          <w:rFonts w:ascii="Calibri" w:hAnsi="Calibri"/>
          <w:b/>
          <w:color w:val="000000"/>
          <w:sz w:val="22"/>
          <w:szCs w:val="22"/>
        </w:rPr>
      </w:pPr>
      <w:r w:rsidRPr="002A5335">
        <w:rPr>
          <w:rFonts w:ascii="Calibri" w:hAnsi="Calibri"/>
          <w:b/>
          <w:color w:val="000000"/>
          <w:sz w:val="22"/>
          <w:szCs w:val="22"/>
        </w:rPr>
        <w:t>Base de sondage, domaines d’étude et strates</w:t>
      </w:r>
    </w:p>
    <w:p w14:paraId="46401B58" w14:textId="77777777" w:rsidR="00BF3873" w:rsidRPr="002A5335" w:rsidRDefault="00BF3873" w:rsidP="002A5335">
      <w:pPr>
        <w:spacing w:line="264" w:lineRule="auto"/>
        <w:textAlignment w:val="top"/>
        <w:rPr>
          <w:rFonts w:ascii="Calibri" w:hAnsi="Calibri"/>
          <w:sz w:val="22"/>
          <w:szCs w:val="22"/>
        </w:rPr>
      </w:pPr>
    </w:p>
    <w:p w14:paraId="2465DEA7" w14:textId="77777777" w:rsidR="00BF3873" w:rsidRPr="002A5335" w:rsidRDefault="00BF3873" w:rsidP="002A5335">
      <w:pPr>
        <w:spacing w:line="264" w:lineRule="auto"/>
        <w:jc w:val="both"/>
        <w:textAlignment w:val="top"/>
        <w:rPr>
          <w:rFonts w:ascii="Calibri" w:hAnsi="Calibri" w:cs="Arial"/>
          <w:color w:val="000000"/>
          <w:sz w:val="22"/>
          <w:szCs w:val="22"/>
        </w:rPr>
      </w:pPr>
      <w:r w:rsidRPr="002A5335">
        <w:rPr>
          <w:rFonts w:ascii="Calibri" w:hAnsi="Calibri"/>
          <w:sz w:val="22"/>
          <w:szCs w:val="22"/>
        </w:rPr>
        <w:t xml:space="preserve">Les unités statistiques du premier degré ou unités primaires </w:t>
      </w:r>
      <w:r w:rsidR="003C1303" w:rsidRPr="002A5335">
        <w:rPr>
          <w:rFonts w:ascii="Calibri" w:hAnsi="Calibri"/>
          <w:sz w:val="22"/>
          <w:szCs w:val="22"/>
        </w:rPr>
        <w:t xml:space="preserve">(UP) </w:t>
      </w:r>
      <w:r w:rsidRPr="002A5335">
        <w:rPr>
          <w:rFonts w:ascii="Calibri" w:hAnsi="Calibri"/>
          <w:sz w:val="22"/>
          <w:szCs w:val="22"/>
        </w:rPr>
        <w:t xml:space="preserve">sont les </w:t>
      </w:r>
      <w:r w:rsidR="006626B9" w:rsidRPr="002A5335">
        <w:rPr>
          <w:rFonts w:ascii="Calibri" w:hAnsi="Calibri"/>
          <w:sz w:val="22"/>
          <w:szCs w:val="22"/>
        </w:rPr>
        <w:t>zones de dénombrement</w:t>
      </w:r>
      <w:r w:rsidRPr="002A5335">
        <w:rPr>
          <w:rFonts w:ascii="Calibri" w:hAnsi="Calibri"/>
          <w:sz w:val="22"/>
          <w:szCs w:val="22"/>
        </w:rPr>
        <w:t xml:space="preserve"> (</w:t>
      </w:r>
      <w:r w:rsidR="006626B9" w:rsidRPr="002A5335">
        <w:rPr>
          <w:rFonts w:ascii="Calibri" w:hAnsi="Calibri"/>
          <w:sz w:val="22"/>
          <w:szCs w:val="22"/>
        </w:rPr>
        <w:t>Z</w:t>
      </w:r>
      <w:r w:rsidRPr="002A5335">
        <w:rPr>
          <w:rFonts w:ascii="Calibri" w:hAnsi="Calibri"/>
          <w:sz w:val="22"/>
          <w:szCs w:val="22"/>
        </w:rPr>
        <w:t>D) défini</w:t>
      </w:r>
      <w:r w:rsidR="006626B9" w:rsidRPr="002A5335">
        <w:rPr>
          <w:rFonts w:ascii="Calibri" w:hAnsi="Calibri"/>
          <w:sz w:val="22"/>
          <w:szCs w:val="22"/>
        </w:rPr>
        <w:t>e</w:t>
      </w:r>
      <w:r w:rsidRPr="002A5335">
        <w:rPr>
          <w:rFonts w:ascii="Calibri" w:hAnsi="Calibri"/>
          <w:sz w:val="22"/>
          <w:szCs w:val="22"/>
        </w:rPr>
        <w:t>s lors des travaux cartographiques censitaires réalisés dans le cadre du RGPH (Recensement Général de la Pop</w:t>
      </w:r>
      <w:r w:rsidR="006626B9" w:rsidRPr="002A5335">
        <w:rPr>
          <w:rFonts w:ascii="Calibri" w:hAnsi="Calibri"/>
          <w:sz w:val="22"/>
          <w:szCs w:val="22"/>
        </w:rPr>
        <w:t>ulation et de l’Habitat) de 2013</w:t>
      </w:r>
      <w:r w:rsidRPr="002A5335">
        <w:rPr>
          <w:rFonts w:ascii="Calibri" w:hAnsi="Calibri"/>
          <w:sz w:val="22"/>
          <w:szCs w:val="22"/>
        </w:rPr>
        <w:t>.</w:t>
      </w:r>
    </w:p>
    <w:p w14:paraId="731B84C8" w14:textId="77777777" w:rsidR="00BF3873" w:rsidRPr="002A5335" w:rsidRDefault="00BF3873" w:rsidP="002A5335">
      <w:pPr>
        <w:pStyle w:val="BodyText"/>
        <w:spacing w:line="264" w:lineRule="auto"/>
        <w:rPr>
          <w:rFonts w:ascii="Calibri" w:hAnsi="Calibri"/>
          <w:sz w:val="22"/>
          <w:szCs w:val="22"/>
        </w:rPr>
      </w:pPr>
    </w:p>
    <w:p w14:paraId="01C1DDE1" w14:textId="77777777" w:rsidR="00BF3873" w:rsidRPr="002A5335" w:rsidRDefault="003C1303" w:rsidP="002A5335">
      <w:pPr>
        <w:pStyle w:val="BodyText"/>
        <w:spacing w:line="264" w:lineRule="auto"/>
        <w:rPr>
          <w:rFonts w:ascii="Calibri" w:hAnsi="Calibri"/>
          <w:sz w:val="22"/>
          <w:szCs w:val="22"/>
        </w:rPr>
      </w:pPr>
      <w:r w:rsidRPr="002A5335">
        <w:rPr>
          <w:rFonts w:ascii="Calibri" w:hAnsi="Calibri"/>
          <w:sz w:val="22"/>
          <w:szCs w:val="22"/>
        </w:rPr>
        <w:t>Un échantillon d’unités primaires (UP)</w:t>
      </w:r>
      <w:r w:rsidR="00BF3873" w:rsidRPr="002A5335">
        <w:rPr>
          <w:rFonts w:ascii="Calibri" w:hAnsi="Calibri"/>
          <w:sz w:val="22"/>
          <w:szCs w:val="22"/>
        </w:rPr>
        <w:t xml:space="preserve"> est tiré au premier degré. Les unités statistiques du deuxième degré ou unités secondaires</w:t>
      </w:r>
      <w:r w:rsidR="00583D2C" w:rsidRPr="002A5335">
        <w:rPr>
          <w:rFonts w:ascii="Calibri" w:hAnsi="Calibri"/>
          <w:sz w:val="22"/>
          <w:szCs w:val="22"/>
        </w:rPr>
        <w:t xml:space="preserve"> (US)</w:t>
      </w:r>
      <w:r w:rsidR="00BF3873" w:rsidRPr="002A5335">
        <w:rPr>
          <w:rFonts w:ascii="Calibri" w:hAnsi="Calibri"/>
          <w:sz w:val="22"/>
          <w:szCs w:val="22"/>
        </w:rPr>
        <w:t xml:space="preserve"> sont constituées par les ménages des </w:t>
      </w:r>
      <w:r w:rsidR="00583D2C" w:rsidRPr="002A5335">
        <w:rPr>
          <w:rFonts w:ascii="Calibri" w:hAnsi="Calibri"/>
          <w:sz w:val="22"/>
          <w:szCs w:val="22"/>
        </w:rPr>
        <w:t>unités primaires</w:t>
      </w:r>
      <w:r w:rsidR="00BF3873" w:rsidRPr="002A5335">
        <w:rPr>
          <w:rFonts w:ascii="Calibri" w:hAnsi="Calibri"/>
          <w:sz w:val="22"/>
          <w:szCs w:val="22"/>
        </w:rPr>
        <w:t xml:space="preserve"> tiré</w:t>
      </w:r>
      <w:r w:rsidR="00583D2C" w:rsidRPr="002A5335">
        <w:rPr>
          <w:rFonts w:ascii="Calibri" w:hAnsi="Calibri"/>
          <w:sz w:val="22"/>
          <w:szCs w:val="22"/>
        </w:rPr>
        <w:t>e</w:t>
      </w:r>
      <w:r w:rsidR="00BF3873" w:rsidRPr="002A5335">
        <w:rPr>
          <w:rFonts w:ascii="Calibri" w:hAnsi="Calibri"/>
          <w:sz w:val="22"/>
          <w:szCs w:val="22"/>
        </w:rPr>
        <w:t>s au premier degré. Elles définissent la base de sondage du deuxième degré du sondage.</w:t>
      </w:r>
    </w:p>
    <w:p w14:paraId="05699F8A" w14:textId="77777777" w:rsidR="00BF3873" w:rsidRPr="002A5335" w:rsidRDefault="00BF3873" w:rsidP="002A5335">
      <w:pPr>
        <w:spacing w:line="264" w:lineRule="auto"/>
        <w:textAlignment w:val="top"/>
        <w:rPr>
          <w:rFonts w:ascii="Calibri" w:hAnsi="Calibri" w:cs="Arial"/>
          <w:color w:val="000000"/>
          <w:sz w:val="22"/>
          <w:szCs w:val="22"/>
        </w:rPr>
      </w:pPr>
    </w:p>
    <w:p w14:paraId="401A1759" w14:textId="77777777" w:rsidR="00290DA8" w:rsidRPr="002A5335" w:rsidRDefault="00290DA8" w:rsidP="002A5335">
      <w:pPr>
        <w:spacing w:line="264" w:lineRule="auto"/>
        <w:jc w:val="both"/>
        <w:rPr>
          <w:rFonts w:ascii="Calibri" w:hAnsi="Calibri"/>
          <w:sz w:val="22"/>
          <w:szCs w:val="22"/>
        </w:rPr>
      </w:pPr>
      <w:r w:rsidRPr="002A5335">
        <w:rPr>
          <w:rFonts w:ascii="Calibri" w:hAnsi="Calibri"/>
          <w:sz w:val="22"/>
          <w:szCs w:val="22"/>
        </w:rPr>
        <w:t>Un domaine d’étude est une partie de l’univers sondé pour laquelle sont recherchés des résultats significatifs, c’est-à-dire des estimations séparées et d’une précision suffisante. Chaque département est traité</w:t>
      </w:r>
      <w:r w:rsidR="009754B9" w:rsidRPr="002A5335">
        <w:rPr>
          <w:rFonts w:ascii="Calibri" w:hAnsi="Calibri"/>
          <w:sz w:val="22"/>
          <w:szCs w:val="22"/>
        </w:rPr>
        <w:t xml:space="preserve"> comme domaine d’étude de même que l’ensemble du milieu urbain et l’ensemble du milieu rural.</w:t>
      </w:r>
    </w:p>
    <w:p w14:paraId="43FE943A" w14:textId="77777777" w:rsidR="00290DA8" w:rsidRPr="002A5335" w:rsidRDefault="00290DA8" w:rsidP="002A5335">
      <w:pPr>
        <w:spacing w:line="264" w:lineRule="auto"/>
        <w:jc w:val="both"/>
        <w:rPr>
          <w:rFonts w:ascii="Calibri" w:hAnsi="Calibri"/>
          <w:sz w:val="22"/>
          <w:szCs w:val="22"/>
        </w:rPr>
      </w:pPr>
    </w:p>
    <w:p w14:paraId="18895D00" w14:textId="77777777" w:rsidR="00290DA8" w:rsidRPr="002A5335" w:rsidRDefault="00290DA8" w:rsidP="002A5335">
      <w:pPr>
        <w:spacing w:line="264" w:lineRule="auto"/>
        <w:jc w:val="both"/>
        <w:rPr>
          <w:rFonts w:ascii="Calibri" w:hAnsi="Calibri"/>
          <w:sz w:val="22"/>
          <w:szCs w:val="22"/>
        </w:rPr>
      </w:pPr>
      <w:r w:rsidRPr="002A5335">
        <w:rPr>
          <w:rFonts w:ascii="Calibri" w:hAnsi="Calibri"/>
          <w:sz w:val="22"/>
          <w:szCs w:val="22"/>
        </w:rPr>
        <w:t>Le souci du Bureau national de l’UNICEF de pouvoir mesurer l’impact de son futur Programme quadriennal 2014-</w:t>
      </w:r>
      <w:smartTag w:uri="urn:schemas-microsoft-com:office:smarttags" w:element="metricconverter">
        <w:smartTagPr>
          <w:attr w:name="ProductID" w:val="2018 a"/>
        </w:smartTagPr>
        <w:r w:rsidRPr="002A5335">
          <w:rPr>
            <w:rFonts w:ascii="Calibri" w:hAnsi="Calibri"/>
            <w:sz w:val="22"/>
            <w:szCs w:val="22"/>
          </w:rPr>
          <w:t>2018 a</w:t>
        </w:r>
      </w:smartTag>
      <w:r w:rsidRPr="002A5335">
        <w:rPr>
          <w:rFonts w:ascii="Calibri" w:hAnsi="Calibri"/>
          <w:sz w:val="22"/>
          <w:szCs w:val="22"/>
        </w:rPr>
        <w:t xml:space="preserve"> conduit à faire de cette enquête MICS5 une enquête de référence de début </w:t>
      </w:r>
      <w:proofErr w:type="gramStart"/>
      <w:r w:rsidRPr="002A5335">
        <w:rPr>
          <w:rFonts w:ascii="Calibri" w:hAnsi="Calibri"/>
          <w:sz w:val="22"/>
          <w:szCs w:val="22"/>
        </w:rPr>
        <w:t>de</w:t>
      </w:r>
      <w:proofErr w:type="gramEnd"/>
      <w:r w:rsidRPr="002A5335">
        <w:rPr>
          <w:rFonts w:ascii="Calibri" w:hAnsi="Calibri"/>
          <w:sz w:val="22"/>
          <w:szCs w:val="22"/>
        </w:rPr>
        <w:t xml:space="preserve"> programme. Mais, les communes de convergence de son Programme global, c’est-à-dire les communes où intervient l’ensemble de ses trois programmes (éducation, protection de l’enfant, suivi et développement de l’enfant) ont des tailles trop petites et sont trop nombreuses pour être traitées chacune comme un domaine d’étude.</w:t>
      </w:r>
    </w:p>
    <w:p w14:paraId="68C17A00" w14:textId="77777777" w:rsidR="00290DA8" w:rsidRPr="002A5335" w:rsidRDefault="00290DA8" w:rsidP="002A5335">
      <w:pPr>
        <w:spacing w:line="264" w:lineRule="auto"/>
        <w:jc w:val="both"/>
        <w:rPr>
          <w:rFonts w:ascii="Calibri" w:hAnsi="Calibri"/>
          <w:sz w:val="22"/>
          <w:szCs w:val="22"/>
        </w:rPr>
      </w:pPr>
    </w:p>
    <w:p w14:paraId="61724A42" w14:textId="77777777" w:rsidR="00290DA8" w:rsidRPr="002A5335" w:rsidRDefault="00290DA8" w:rsidP="002A5335">
      <w:pPr>
        <w:spacing w:line="264" w:lineRule="auto"/>
        <w:jc w:val="both"/>
        <w:rPr>
          <w:rFonts w:ascii="Calibri" w:hAnsi="Calibri"/>
          <w:sz w:val="22"/>
          <w:szCs w:val="22"/>
        </w:rPr>
      </w:pPr>
      <w:r w:rsidRPr="002A5335">
        <w:rPr>
          <w:rFonts w:ascii="Calibri" w:hAnsi="Calibri"/>
          <w:sz w:val="22"/>
          <w:szCs w:val="22"/>
        </w:rPr>
        <w:t>La solution</w:t>
      </w:r>
      <w:r w:rsidR="009754B9" w:rsidRPr="002A5335">
        <w:rPr>
          <w:rFonts w:ascii="Calibri" w:hAnsi="Calibri"/>
          <w:sz w:val="22"/>
          <w:szCs w:val="22"/>
        </w:rPr>
        <w:t xml:space="preserve"> retenue a consisté</w:t>
      </w:r>
      <w:r w:rsidRPr="002A5335">
        <w:rPr>
          <w:rFonts w:ascii="Calibri" w:hAnsi="Calibri"/>
          <w:sz w:val="22"/>
          <w:szCs w:val="22"/>
        </w:rPr>
        <w:t xml:space="preserve"> à mettre en place dans le plan de sondage un dispositif qui permette de mesurer globalement l’impact du Programme de l’UNICEF au Bénin dans deux domaines d’étude dénommés ″domaine avec intervention″ et ″domaine sans intervention″. Ainsi, comme le permet le milieu de résidence, la variable ″intervention″ donnera lieu à deux domaines d’étude composés de deux strates dans chaque département où se fait l’intervention de l’UNICEF.</w:t>
      </w:r>
    </w:p>
    <w:p w14:paraId="7897B445" w14:textId="77777777" w:rsidR="00290DA8" w:rsidRPr="002A5335" w:rsidRDefault="00290DA8" w:rsidP="002A5335">
      <w:pPr>
        <w:spacing w:line="264" w:lineRule="auto"/>
        <w:jc w:val="both"/>
        <w:rPr>
          <w:rFonts w:ascii="Calibri" w:hAnsi="Calibri"/>
          <w:sz w:val="22"/>
          <w:szCs w:val="22"/>
        </w:rPr>
      </w:pPr>
    </w:p>
    <w:p w14:paraId="6EEBA34A" w14:textId="77777777" w:rsidR="00290DA8" w:rsidRPr="002A5335" w:rsidRDefault="00290DA8" w:rsidP="002A5335">
      <w:pPr>
        <w:spacing w:line="264" w:lineRule="auto"/>
        <w:jc w:val="both"/>
        <w:rPr>
          <w:rFonts w:ascii="Calibri" w:hAnsi="Calibri"/>
          <w:sz w:val="22"/>
          <w:szCs w:val="22"/>
        </w:rPr>
      </w:pPr>
      <w:r w:rsidRPr="002A5335">
        <w:rPr>
          <w:rFonts w:ascii="Calibri" w:hAnsi="Calibri"/>
          <w:sz w:val="22"/>
          <w:szCs w:val="22"/>
        </w:rPr>
        <w:t>Le croisement des deux variables de stratification donne lieu à quatre strates dans chaque département sauf dans le département du Littoral qui ne possède pas de milieu rural. Plus préc</w:t>
      </w:r>
      <w:r w:rsidR="009754B9" w:rsidRPr="002A5335">
        <w:rPr>
          <w:rFonts w:ascii="Calibri" w:hAnsi="Calibri"/>
          <w:sz w:val="22"/>
          <w:szCs w:val="22"/>
        </w:rPr>
        <w:t>isément, chaque département est</w:t>
      </w:r>
      <w:r w:rsidRPr="002A5335">
        <w:rPr>
          <w:rFonts w:ascii="Calibri" w:hAnsi="Calibri"/>
          <w:sz w:val="22"/>
          <w:szCs w:val="22"/>
        </w:rPr>
        <w:t xml:space="preserve"> composé des quatre strates suivantes :</w:t>
      </w:r>
    </w:p>
    <w:p w14:paraId="60E44132" w14:textId="6D3BFC09" w:rsidR="00290DA8" w:rsidRPr="002A5335" w:rsidRDefault="00290DA8" w:rsidP="002A5335">
      <w:pPr>
        <w:numPr>
          <w:ilvl w:val="0"/>
          <w:numId w:val="7"/>
        </w:numPr>
        <w:tabs>
          <w:tab w:val="num" w:pos="1271"/>
        </w:tabs>
        <w:spacing w:line="264" w:lineRule="auto"/>
        <w:jc w:val="both"/>
        <w:rPr>
          <w:rFonts w:ascii="Calibri" w:hAnsi="Calibri"/>
          <w:sz w:val="22"/>
          <w:szCs w:val="22"/>
        </w:rPr>
      </w:pPr>
      <w:r w:rsidRPr="002A5335">
        <w:rPr>
          <w:rFonts w:ascii="Calibri" w:hAnsi="Calibri"/>
          <w:sz w:val="22"/>
          <w:szCs w:val="22"/>
        </w:rPr>
        <w:t>une strate urbaine avec intervention ;</w:t>
      </w:r>
    </w:p>
    <w:p w14:paraId="2FA609FC" w14:textId="77777777" w:rsidR="00290DA8" w:rsidRPr="002A5335" w:rsidRDefault="00290DA8" w:rsidP="002A5335">
      <w:pPr>
        <w:numPr>
          <w:ilvl w:val="0"/>
          <w:numId w:val="7"/>
        </w:numPr>
        <w:spacing w:line="264" w:lineRule="auto"/>
        <w:jc w:val="both"/>
        <w:rPr>
          <w:rFonts w:ascii="Calibri" w:hAnsi="Calibri"/>
          <w:sz w:val="22"/>
          <w:szCs w:val="22"/>
        </w:rPr>
      </w:pPr>
      <w:r w:rsidRPr="002A5335">
        <w:rPr>
          <w:rFonts w:ascii="Calibri" w:hAnsi="Calibri"/>
          <w:sz w:val="22"/>
          <w:szCs w:val="22"/>
        </w:rPr>
        <w:t>une strate urbaine sans intervention ;</w:t>
      </w:r>
    </w:p>
    <w:p w14:paraId="0FD9D4D4" w14:textId="77777777" w:rsidR="00290DA8" w:rsidRPr="002A5335" w:rsidRDefault="00290DA8" w:rsidP="002A5335">
      <w:pPr>
        <w:numPr>
          <w:ilvl w:val="0"/>
          <w:numId w:val="7"/>
        </w:numPr>
        <w:spacing w:line="264" w:lineRule="auto"/>
        <w:jc w:val="both"/>
        <w:rPr>
          <w:rFonts w:ascii="Calibri" w:hAnsi="Calibri"/>
          <w:sz w:val="22"/>
          <w:szCs w:val="22"/>
        </w:rPr>
      </w:pPr>
      <w:r w:rsidRPr="002A5335">
        <w:rPr>
          <w:rFonts w:ascii="Calibri" w:hAnsi="Calibri"/>
          <w:sz w:val="22"/>
          <w:szCs w:val="22"/>
        </w:rPr>
        <w:t>une strate rurale avec intervention ;</w:t>
      </w:r>
    </w:p>
    <w:p w14:paraId="32C6790C" w14:textId="77777777" w:rsidR="00290DA8" w:rsidRPr="002A5335" w:rsidRDefault="00290DA8" w:rsidP="002A5335">
      <w:pPr>
        <w:numPr>
          <w:ilvl w:val="0"/>
          <w:numId w:val="7"/>
        </w:numPr>
        <w:spacing w:line="264" w:lineRule="auto"/>
        <w:jc w:val="both"/>
        <w:rPr>
          <w:rFonts w:ascii="Calibri" w:hAnsi="Calibri"/>
          <w:sz w:val="22"/>
          <w:szCs w:val="22"/>
        </w:rPr>
      </w:pPr>
      <w:r w:rsidRPr="002A5335">
        <w:rPr>
          <w:rFonts w:ascii="Calibri" w:hAnsi="Calibri"/>
          <w:sz w:val="22"/>
          <w:szCs w:val="22"/>
        </w:rPr>
        <w:t>une s</w:t>
      </w:r>
      <w:r w:rsidR="009754B9" w:rsidRPr="002A5335">
        <w:rPr>
          <w:rFonts w:ascii="Calibri" w:hAnsi="Calibri"/>
          <w:sz w:val="22"/>
          <w:szCs w:val="22"/>
        </w:rPr>
        <w:t>trate rurale sans intervention.</w:t>
      </w:r>
    </w:p>
    <w:p w14:paraId="031E8566" w14:textId="77777777" w:rsidR="006626B9" w:rsidRPr="002A5335" w:rsidRDefault="006626B9" w:rsidP="002A5335">
      <w:pPr>
        <w:spacing w:line="264" w:lineRule="auto"/>
        <w:jc w:val="center"/>
        <w:rPr>
          <w:rFonts w:ascii="Calibri" w:hAnsi="Calibri"/>
          <w:b/>
          <w:bCs/>
          <w:sz w:val="22"/>
          <w:szCs w:val="22"/>
          <w:u w:val="single"/>
        </w:rPr>
      </w:pPr>
    </w:p>
    <w:p w14:paraId="44F04AD5" w14:textId="77777777" w:rsidR="006626B9" w:rsidRPr="002A5335" w:rsidRDefault="006626B9" w:rsidP="002A5335">
      <w:pPr>
        <w:spacing w:line="264" w:lineRule="auto"/>
        <w:jc w:val="both"/>
        <w:rPr>
          <w:rFonts w:ascii="Calibri" w:hAnsi="Calibri"/>
          <w:sz w:val="22"/>
          <w:szCs w:val="22"/>
        </w:rPr>
      </w:pPr>
      <w:r w:rsidRPr="002A5335">
        <w:rPr>
          <w:rFonts w:ascii="Calibri" w:hAnsi="Calibri"/>
          <w:sz w:val="22"/>
          <w:szCs w:val="22"/>
        </w:rPr>
        <w:t>En réalité, au lieu de 46 strates potentielles, ce sont 31 strates qui sont créées en fonction des zones d’intervention du Programme de l’UNICEF.</w:t>
      </w:r>
    </w:p>
    <w:p w14:paraId="5173B0BC" w14:textId="77777777" w:rsidR="006626B9" w:rsidRPr="002A5335" w:rsidRDefault="006626B9" w:rsidP="002A5335">
      <w:pPr>
        <w:spacing w:line="264" w:lineRule="auto"/>
        <w:jc w:val="both"/>
        <w:rPr>
          <w:rFonts w:ascii="Calibri" w:hAnsi="Calibri"/>
          <w:sz w:val="22"/>
          <w:szCs w:val="22"/>
        </w:rPr>
      </w:pPr>
    </w:p>
    <w:p w14:paraId="5E500798" w14:textId="21543FC6" w:rsidR="006626B9" w:rsidRPr="002A5335" w:rsidRDefault="006626B9" w:rsidP="002A5335">
      <w:pPr>
        <w:spacing w:line="264" w:lineRule="auto"/>
        <w:jc w:val="both"/>
        <w:rPr>
          <w:rFonts w:ascii="Calibri" w:hAnsi="Calibri"/>
          <w:sz w:val="22"/>
          <w:szCs w:val="22"/>
        </w:rPr>
      </w:pPr>
      <w:r w:rsidRPr="002A5335">
        <w:rPr>
          <w:rFonts w:ascii="Calibri" w:hAnsi="Calibri"/>
          <w:sz w:val="22"/>
          <w:szCs w:val="22"/>
        </w:rPr>
        <w:t>En d</w:t>
      </w:r>
      <w:r w:rsidRPr="002A5335">
        <w:rPr>
          <w:rFonts w:ascii="Calibri" w:hAnsi="Calibri" w:cs="Calibri"/>
          <w:sz w:val="22"/>
          <w:szCs w:val="22"/>
        </w:rPr>
        <w:t>é</w:t>
      </w:r>
      <w:r w:rsidRPr="002A5335">
        <w:rPr>
          <w:rFonts w:ascii="Calibri" w:hAnsi="Calibri"/>
          <w:sz w:val="22"/>
          <w:szCs w:val="22"/>
        </w:rPr>
        <w:t>finitive, des estimations significatives s</w:t>
      </w:r>
      <w:r w:rsidRPr="002A5335">
        <w:rPr>
          <w:rFonts w:ascii="Calibri" w:hAnsi="Calibri" w:cs="Calibri"/>
          <w:sz w:val="22"/>
          <w:szCs w:val="22"/>
        </w:rPr>
        <w:t>é</w:t>
      </w:r>
      <w:r w:rsidRPr="002A5335">
        <w:rPr>
          <w:rFonts w:ascii="Calibri" w:hAnsi="Calibri"/>
          <w:sz w:val="22"/>
          <w:szCs w:val="22"/>
        </w:rPr>
        <w:t>par</w:t>
      </w:r>
      <w:r w:rsidRPr="002A5335">
        <w:rPr>
          <w:rFonts w:ascii="Calibri" w:hAnsi="Calibri" w:cs="Calibri"/>
          <w:sz w:val="22"/>
          <w:szCs w:val="22"/>
        </w:rPr>
        <w:t>é</w:t>
      </w:r>
      <w:r w:rsidRPr="002A5335">
        <w:rPr>
          <w:rFonts w:ascii="Calibri" w:hAnsi="Calibri"/>
          <w:sz w:val="22"/>
          <w:szCs w:val="22"/>
        </w:rPr>
        <w:t>es seront recherch</w:t>
      </w:r>
      <w:r w:rsidRPr="002A5335">
        <w:rPr>
          <w:rFonts w:ascii="Calibri" w:hAnsi="Calibri" w:cs="Calibri"/>
          <w:sz w:val="22"/>
          <w:szCs w:val="22"/>
        </w:rPr>
        <w:t>é</w:t>
      </w:r>
      <w:r w:rsidRPr="002A5335">
        <w:rPr>
          <w:rFonts w:ascii="Calibri" w:hAnsi="Calibri"/>
          <w:sz w:val="22"/>
          <w:szCs w:val="22"/>
        </w:rPr>
        <w:t>es pour les domaines d</w:t>
      </w:r>
      <w:r w:rsidRPr="002A5335">
        <w:rPr>
          <w:rFonts w:ascii="Calibri" w:hAnsi="Calibri" w:cs="Calibri"/>
          <w:sz w:val="22"/>
          <w:szCs w:val="22"/>
        </w:rPr>
        <w:t>’é</w:t>
      </w:r>
      <w:r w:rsidRPr="002A5335">
        <w:rPr>
          <w:rFonts w:ascii="Calibri" w:hAnsi="Calibri"/>
          <w:sz w:val="22"/>
          <w:szCs w:val="22"/>
        </w:rPr>
        <w:t>tude suivants</w:t>
      </w:r>
      <w:r w:rsidRPr="002A5335">
        <w:rPr>
          <w:rFonts w:ascii="Calibri" w:hAnsi="Calibri" w:cs="Calibri"/>
          <w:sz w:val="22"/>
          <w:szCs w:val="22"/>
        </w:rPr>
        <w:t> </w:t>
      </w:r>
      <w:r w:rsidRPr="002A5335">
        <w:rPr>
          <w:rFonts w:ascii="Calibri" w:hAnsi="Calibri"/>
          <w:sz w:val="22"/>
          <w:szCs w:val="22"/>
        </w:rPr>
        <w:t>:</w:t>
      </w:r>
    </w:p>
    <w:p w14:paraId="3F403041" w14:textId="77777777" w:rsidR="006626B9" w:rsidRPr="002A5335" w:rsidRDefault="006626B9" w:rsidP="002A5335">
      <w:pPr>
        <w:spacing w:line="264" w:lineRule="auto"/>
        <w:jc w:val="both"/>
        <w:rPr>
          <w:rFonts w:ascii="Calibri" w:hAnsi="Calibri"/>
          <w:sz w:val="22"/>
          <w:szCs w:val="22"/>
        </w:rPr>
      </w:pPr>
    </w:p>
    <w:p w14:paraId="1C8805E2" w14:textId="77777777" w:rsidR="006626B9" w:rsidRPr="002A5335" w:rsidRDefault="006626B9" w:rsidP="002A5335">
      <w:pPr>
        <w:numPr>
          <w:ilvl w:val="0"/>
          <w:numId w:val="8"/>
        </w:numPr>
        <w:spacing w:line="264" w:lineRule="auto"/>
        <w:jc w:val="both"/>
        <w:rPr>
          <w:rFonts w:ascii="Calibri" w:hAnsi="Calibri"/>
          <w:sz w:val="22"/>
          <w:szCs w:val="22"/>
        </w:rPr>
      </w:pPr>
      <w:r w:rsidRPr="002A5335">
        <w:rPr>
          <w:rFonts w:ascii="Calibri" w:hAnsi="Calibri"/>
          <w:sz w:val="22"/>
          <w:szCs w:val="22"/>
        </w:rPr>
        <w:t>les 12 domaines d’étude constitués par les 12 départements ;</w:t>
      </w:r>
    </w:p>
    <w:p w14:paraId="29566188" w14:textId="77777777" w:rsidR="006626B9" w:rsidRPr="002A5335" w:rsidRDefault="006626B9" w:rsidP="002A5335">
      <w:pPr>
        <w:numPr>
          <w:ilvl w:val="0"/>
          <w:numId w:val="8"/>
        </w:numPr>
        <w:spacing w:line="264" w:lineRule="auto"/>
        <w:jc w:val="both"/>
        <w:rPr>
          <w:rFonts w:ascii="Calibri" w:hAnsi="Calibri"/>
          <w:sz w:val="22"/>
          <w:szCs w:val="22"/>
        </w:rPr>
      </w:pPr>
      <w:r w:rsidRPr="002A5335">
        <w:rPr>
          <w:rFonts w:ascii="Calibri" w:hAnsi="Calibri"/>
          <w:sz w:val="22"/>
          <w:szCs w:val="22"/>
        </w:rPr>
        <w:t>les deux domaines d’étude définis par le milieu de résidence : le milieu urbain et le milieu rural ;</w:t>
      </w:r>
    </w:p>
    <w:p w14:paraId="71E85B3F" w14:textId="77777777" w:rsidR="006626B9" w:rsidRPr="002A5335" w:rsidRDefault="006626B9" w:rsidP="002A5335">
      <w:pPr>
        <w:numPr>
          <w:ilvl w:val="0"/>
          <w:numId w:val="8"/>
        </w:numPr>
        <w:spacing w:line="264" w:lineRule="auto"/>
        <w:jc w:val="both"/>
        <w:rPr>
          <w:rFonts w:ascii="Calibri" w:hAnsi="Calibri"/>
          <w:sz w:val="22"/>
          <w:szCs w:val="22"/>
        </w:rPr>
      </w:pPr>
      <w:r w:rsidRPr="002A5335">
        <w:rPr>
          <w:rFonts w:ascii="Calibri" w:hAnsi="Calibri"/>
          <w:sz w:val="22"/>
          <w:szCs w:val="22"/>
        </w:rPr>
        <w:t>les deux domaines d’étude définis par la variable ″intervention″ : la zone d’intervention et la zone sans intervention ;</w:t>
      </w:r>
    </w:p>
    <w:p w14:paraId="7A016C9B" w14:textId="381F49AD" w:rsidR="006626B9" w:rsidRPr="002A5335" w:rsidRDefault="006626B9" w:rsidP="002A5335">
      <w:pPr>
        <w:numPr>
          <w:ilvl w:val="0"/>
          <w:numId w:val="8"/>
        </w:numPr>
        <w:spacing w:line="264" w:lineRule="auto"/>
        <w:jc w:val="both"/>
        <w:rPr>
          <w:rFonts w:ascii="Calibri" w:hAnsi="Calibri"/>
          <w:sz w:val="22"/>
          <w:szCs w:val="22"/>
        </w:rPr>
      </w:pPr>
      <w:r w:rsidRPr="002A5335">
        <w:rPr>
          <w:rFonts w:ascii="Calibri" w:hAnsi="Calibri"/>
          <w:sz w:val="22"/>
          <w:szCs w:val="22"/>
        </w:rPr>
        <w:t>les quatre domaines d’étude définis par le croisement des deux variables de stratification : l’espace urbain avec intervention, l’espace urbain sans intervention, l’espace rural avec intervention et l’espace rural sans intervention.</w:t>
      </w:r>
    </w:p>
    <w:p w14:paraId="23B065BB" w14:textId="77777777" w:rsidR="006626B9" w:rsidRPr="002A5335" w:rsidRDefault="006626B9" w:rsidP="002A5335">
      <w:pPr>
        <w:spacing w:line="264" w:lineRule="auto"/>
        <w:jc w:val="both"/>
        <w:rPr>
          <w:rFonts w:ascii="Calibri" w:hAnsi="Calibri"/>
          <w:sz w:val="22"/>
          <w:szCs w:val="22"/>
        </w:rPr>
      </w:pPr>
    </w:p>
    <w:p w14:paraId="413B6E4E" w14:textId="77777777" w:rsidR="006626B9" w:rsidRPr="002A5335" w:rsidRDefault="006626B9" w:rsidP="002A5335">
      <w:pPr>
        <w:spacing w:line="264" w:lineRule="auto"/>
        <w:jc w:val="both"/>
        <w:rPr>
          <w:rFonts w:ascii="Calibri" w:hAnsi="Calibri"/>
          <w:sz w:val="22"/>
          <w:szCs w:val="22"/>
        </w:rPr>
      </w:pPr>
      <w:r w:rsidRPr="002A5335">
        <w:rPr>
          <w:rFonts w:ascii="Calibri" w:hAnsi="Calibri"/>
          <w:sz w:val="22"/>
          <w:szCs w:val="22"/>
        </w:rPr>
        <w:t xml:space="preserve">Le tableau 1 présente les 12 domaines d’étude constitués par les 12 départements ainsi que les 31 strates. </w:t>
      </w:r>
    </w:p>
    <w:p w14:paraId="20038918" w14:textId="77777777" w:rsidR="006626B9" w:rsidRPr="006626B9" w:rsidRDefault="006626B9" w:rsidP="006626B9">
      <w:pPr>
        <w:rPr>
          <w:rFonts w:ascii="Calibri" w:hAnsi="Calibri"/>
          <w:bCs/>
        </w:rPr>
      </w:pPr>
    </w:p>
    <w:p w14:paraId="42AF20A1" w14:textId="77777777" w:rsidR="001F7599" w:rsidRPr="00830473" w:rsidRDefault="001F7599" w:rsidP="002A5335">
      <w:pPr>
        <w:rPr>
          <w:rFonts w:ascii="Arial" w:hAnsi="Arial" w:cs="Arial"/>
          <w:sz w:val="20"/>
          <w:szCs w:val="20"/>
        </w:rPr>
      </w:pPr>
      <w:r w:rsidRPr="00830473">
        <w:rPr>
          <w:rFonts w:ascii="Arial" w:hAnsi="Arial" w:cs="Arial"/>
          <w:b/>
          <w:bCs/>
          <w:sz w:val="20"/>
          <w:szCs w:val="20"/>
        </w:rPr>
        <w:t xml:space="preserve">Tableau </w:t>
      </w:r>
      <w:r w:rsidR="002F678E">
        <w:rPr>
          <w:rFonts w:ascii="Arial" w:hAnsi="Arial" w:cs="Arial"/>
          <w:b/>
          <w:bCs/>
          <w:sz w:val="20"/>
          <w:szCs w:val="20"/>
        </w:rPr>
        <w:t>SD.1</w:t>
      </w:r>
      <w:r w:rsidRPr="00830473">
        <w:rPr>
          <w:rFonts w:ascii="Arial" w:hAnsi="Arial" w:cs="Arial"/>
          <w:b/>
          <w:bCs/>
          <w:sz w:val="20"/>
          <w:szCs w:val="20"/>
        </w:rPr>
        <w:t xml:space="preserve"> : Définition des domaines d’étude et des strates</w:t>
      </w:r>
    </w:p>
    <w:p w14:paraId="5383A232" w14:textId="77777777" w:rsidR="001F7599" w:rsidRPr="008C0882" w:rsidRDefault="001F7599" w:rsidP="001F7599">
      <w:pPr>
        <w:jc w:val="both"/>
        <w:rPr>
          <w:sz w:val="28"/>
          <w:szCs w:val="28"/>
        </w:rPr>
      </w:pPr>
    </w:p>
    <w:p w14:paraId="7BF22C9B" w14:textId="3FFED83A" w:rsidR="001F7599" w:rsidRPr="0018094F" w:rsidRDefault="00AF6770" w:rsidP="001F7599">
      <w:pPr>
        <w:jc w:val="center"/>
      </w:pPr>
      <w:r w:rsidRPr="0018094F">
        <w:rPr>
          <w:noProof/>
          <w:lang w:val="en-US" w:eastAsia="en-US"/>
        </w:rPr>
        <w:drawing>
          <wp:inline distT="0" distB="0" distL="0" distR="0" wp14:anchorId="2BC72605" wp14:editId="7C400B4F">
            <wp:extent cx="5753100" cy="50292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53100" cy="5029200"/>
                    </a:xfrm>
                    <a:prstGeom prst="rect">
                      <a:avLst/>
                    </a:prstGeom>
                    <a:noFill/>
                    <a:ln>
                      <a:noFill/>
                    </a:ln>
                  </pic:spPr>
                </pic:pic>
              </a:graphicData>
            </a:graphic>
          </wp:inline>
        </w:drawing>
      </w:r>
    </w:p>
    <w:p w14:paraId="14A62B59" w14:textId="77777777" w:rsidR="001F7599" w:rsidRDefault="001F7599" w:rsidP="001F7599">
      <w:pPr>
        <w:jc w:val="center"/>
      </w:pPr>
    </w:p>
    <w:p w14:paraId="45D9C4AE" w14:textId="77777777" w:rsidR="00830473" w:rsidRDefault="00830473" w:rsidP="00BF3873">
      <w:pPr>
        <w:pStyle w:val="BodyText"/>
        <w:keepLines/>
        <w:spacing w:line="264" w:lineRule="auto"/>
        <w:rPr>
          <w:rFonts w:ascii="Calibri" w:hAnsi="Calibri" w:cs="Arial"/>
          <w:b/>
          <w:color w:val="000000"/>
        </w:rPr>
      </w:pPr>
    </w:p>
    <w:p w14:paraId="4E5B2EC3" w14:textId="77777777" w:rsidR="00BF3873" w:rsidRPr="00315DC4" w:rsidRDefault="00BF3873" w:rsidP="00BF3873">
      <w:pPr>
        <w:pStyle w:val="BodyText"/>
        <w:keepLines/>
        <w:spacing w:line="264" w:lineRule="auto"/>
        <w:rPr>
          <w:rStyle w:val="1H"/>
          <w:rFonts w:ascii="Calibri" w:hAnsi="Calibri"/>
        </w:rPr>
      </w:pPr>
      <w:r w:rsidRPr="00BE266A">
        <w:rPr>
          <w:rFonts w:ascii="Calibri" w:hAnsi="Calibri" w:cs="Arial"/>
          <w:b/>
          <w:color w:val="000000"/>
        </w:rPr>
        <w:t xml:space="preserve">Taille de l’échantillon </w:t>
      </w:r>
      <w:r>
        <w:rPr>
          <w:rFonts w:ascii="Calibri" w:hAnsi="Calibri" w:cs="Arial"/>
          <w:b/>
          <w:color w:val="000000"/>
        </w:rPr>
        <w:t>des ménages</w:t>
      </w:r>
    </w:p>
    <w:p w14:paraId="1B1DC9BB" w14:textId="77777777" w:rsidR="00BF3873" w:rsidRPr="00C33969" w:rsidRDefault="00BF3873" w:rsidP="00BF3873">
      <w:pPr>
        <w:keepLines/>
        <w:spacing w:line="264" w:lineRule="auto"/>
        <w:rPr>
          <w:rFonts w:ascii="Calibri" w:hAnsi="Calibri"/>
          <w:sz w:val="16"/>
          <w:szCs w:val="16"/>
        </w:rPr>
      </w:pPr>
    </w:p>
    <w:p w14:paraId="60D0CB12" w14:textId="77777777" w:rsidR="00BF3873" w:rsidRPr="002A5335" w:rsidRDefault="00BF3873" w:rsidP="002A5335">
      <w:pPr>
        <w:spacing w:line="264" w:lineRule="auto"/>
        <w:jc w:val="both"/>
        <w:rPr>
          <w:rFonts w:ascii="Calibri" w:hAnsi="Calibri"/>
          <w:sz w:val="22"/>
        </w:rPr>
      </w:pPr>
      <w:r w:rsidRPr="002A5335">
        <w:rPr>
          <w:rFonts w:ascii="Calibri" w:hAnsi="Calibri"/>
          <w:sz w:val="22"/>
        </w:rPr>
        <w:t>La</w:t>
      </w:r>
      <w:r w:rsidRPr="002A5335">
        <w:rPr>
          <w:rFonts w:ascii="Calibri" w:hAnsi="Calibri"/>
          <w:sz w:val="22"/>
          <w:szCs w:val="22"/>
        </w:rPr>
        <w:t xml:space="preserve"> </w:t>
      </w:r>
      <w:r w:rsidRPr="002A5335">
        <w:rPr>
          <w:rFonts w:ascii="Calibri" w:hAnsi="Calibri"/>
          <w:sz w:val="22"/>
        </w:rPr>
        <w:t>taille de</w:t>
      </w:r>
      <w:r w:rsidRPr="002A5335">
        <w:rPr>
          <w:rFonts w:ascii="Calibri" w:hAnsi="Calibri"/>
          <w:sz w:val="22"/>
          <w:szCs w:val="22"/>
        </w:rPr>
        <w:t xml:space="preserve"> </w:t>
      </w:r>
      <w:r w:rsidRPr="002A5335">
        <w:rPr>
          <w:rFonts w:ascii="Calibri" w:hAnsi="Calibri"/>
          <w:sz w:val="22"/>
        </w:rPr>
        <w:t>l'échantillon des ménages</w:t>
      </w:r>
      <w:r w:rsidRPr="002A5335">
        <w:rPr>
          <w:rFonts w:ascii="Calibri" w:hAnsi="Calibri"/>
          <w:sz w:val="22"/>
          <w:szCs w:val="22"/>
        </w:rPr>
        <w:t xml:space="preserve"> </w:t>
      </w:r>
      <w:r w:rsidRPr="002A5335">
        <w:rPr>
          <w:rFonts w:ascii="Calibri" w:hAnsi="Calibri"/>
          <w:sz w:val="22"/>
        </w:rPr>
        <w:t>de</w:t>
      </w:r>
      <w:r w:rsidRPr="002A5335">
        <w:rPr>
          <w:rFonts w:ascii="Calibri" w:hAnsi="Calibri"/>
          <w:sz w:val="22"/>
          <w:szCs w:val="22"/>
        </w:rPr>
        <w:t xml:space="preserve"> </w:t>
      </w:r>
      <w:r w:rsidRPr="002A5335">
        <w:rPr>
          <w:rFonts w:ascii="Calibri" w:hAnsi="Calibri"/>
          <w:sz w:val="22"/>
        </w:rPr>
        <w:t>l'</w:t>
      </w:r>
      <w:r w:rsidR="00B86E29" w:rsidRPr="002A5335">
        <w:rPr>
          <w:rFonts w:ascii="Calibri" w:hAnsi="Calibri"/>
          <w:sz w:val="22"/>
          <w:szCs w:val="22"/>
        </w:rPr>
        <w:t>enquête MICS5</w:t>
      </w:r>
      <w:r w:rsidRPr="002A5335">
        <w:rPr>
          <w:rFonts w:ascii="Calibri" w:hAnsi="Calibri"/>
          <w:sz w:val="22"/>
          <w:szCs w:val="22"/>
        </w:rPr>
        <w:t xml:space="preserve"> </w:t>
      </w:r>
      <w:r w:rsidRPr="002A5335">
        <w:rPr>
          <w:rFonts w:ascii="Calibri" w:hAnsi="Calibri"/>
          <w:sz w:val="22"/>
        </w:rPr>
        <w:t>a été calculée</w:t>
      </w:r>
      <w:r w:rsidRPr="002A5335">
        <w:rPr>
          <w:rFonts w:ascii="Calibri" w:hAnsi="Calibri"/>
          <w:sz w:val="22"/>
          <w:szCs w:val="22"/>
        </w:rPr>
        <w:t xml:space="preserve"> </w:t>
      </w:r>
      <w:r w:rsidR="00B86E29" w:rsidRPr="002A5335">
        <w:rPr>
          <w:rFonts w:ascii="Calibri" w:hAnsi="Calibri"/>
          <w:sz w:val="22"/>
        </w:rPr>
        <w:t>et s’établit à</w:t>
      </w:r>
      <w:r w:rsidRPr="002A5335">
        <w:rPr>
          <w:rFonts w:ascii="Calibri" w:hAnsi="Calibri"/>
          <w:sz w:val="22"/>
          <w:szCs w:val="22"/>
        </w:rPr>
        <w:t xml:space="preserve"> </w:t>
      </w:r>
      <w:r w:rsidR="00355153" w:rsidRPr="002A5335">
        <w:rPr>
          <w:rFonts w:ascii="Calibri" w:hAnsi="Calibri"/>
          <w:sz w:val="22"/>
          <w:szCs w:val="22"/>
        </w:rPr>
        <w:t>145</w:t>
      </w:r>
      <w:r w:rsidRPr="002A5335">
        <w:rPr>
          <w:rFonts w:ascii="Calibri" w:hAnsi="Calibri"/>
          <w:sz w:val="22"/>
          <w:szCs w:val="22"/>
        </w:rPr>
        <w:t>40</w:t>
      </w:r>
      <w:r w:rsidRPr="002A5335">
        <w:rPr>
          <w:rFonts w:ascii="Calibri" w:hAnsi="Calibri"/>
          <w:sz w:val="22"/>
        </w:rPr>
        <w:t xml:space="preserve"> ménages</w:t>
      </w:r>
      <w:r w:rsidRPr="002A5335">
        <w:rPr>
          <w:rFonts w:ascii="Calibri" w:hAnsi="Calibri"/>
          <w:sz w:val="22"/>
          <w:szCs w:val="22"/>
        </w:rPr>
        <w:t xml:space="preserve">. </w:t>
      </w:r>
      <w:r w:rsidRPr="002A5335">
        <w:rPr>
          <w:rFonts w:ascii="Calibri" w:hAnsi="Calibri"/>
          <w:sz w:val="22"/>
        </w:rPr>
        <w:t>Pour</w:t>
      </w:r>
      <w:r w:rsidRPr="002A5335">
        <w:rPr>
          <w:rFonts w:ascii="Calibri" w:hAnsi="Calibri"/>
          <w:sz w:val="22"/>
          <w:szCs w:val="22"/>
        </w:rPr>
        <w:t xml:space="preserve"> </w:t>
      </w:r>
      <w:r w:rsidR="00C55B49" w:rsidRPr="002A5335">
        <w:rPr>
          <w:rFonts w:ascii="Calibri" w:hAnsi="Calibri"/>
          <w:sz w:val="22"/>
        </w:rPr>
        <w:t>c</w:t>
      </w:r>
      <w:r w:rsidRPr="002A5335">
        <w:rPr>
          <w:rFonts w:ascii="Calibri" w:hAnsi="Calibri"/>
          <w:sz w:val="22"/>
        </w:rPr>
        <w:t>e</w:t>
      </w:r>
      <w:r w:rsidRPr="002A5335">
        <w:rPr>
          <w:rFonts w:ascii="Calibri" w:hAnsi="Calibri"/>
          <w:sz w:val="22"/>
          <w:szCs w:val="22"/>
        </w:rPr>
        <w:t xml:space="preserve"> </w:t>
      </w:r>
      <w:r w:rsidRPr="002A5335">
        <w:rPr>
          <w:rFonts w:ascii="Calibri" w:hAnsi="Calibri"/>
          <w:sz w:val="22"/>
        </w:rPr>
        <w:t>calcul</w:t>
      </w:r>
      <w:r w:rsidR="00C55B49" w:rsidRPr="002A5335">
        <w:rPr>
          <w:rFonts w:ascii="Calibri" w:hAnsi="Calibri"/>
          <w:sz w:val="22"/>
          <w:szCs w:val="22"/>
        </w:rPr>
        <w:t xml:space="preserve">, </w:t>
      </w:r>
      <w:r w:rsidR="00414C70" w:rsidRPr="002A5335">
        <w:rPr>
          <w:rFonts w:ascii="Calibri" w:hAnsi="Calibri"/>
          <w:sz w:val="22"/>
        </w:rPr>
        <w:t>l’</w:t>
      </w:r>
      <w:r w:rsidRPr="002A5335">
        <w:rPr>
          <w:rFonts w:ascii="Calibri" w:hAnsi="Calibri"/>
          <w:sz w:val="22"/>
        </w:rPr>
        <w:t>indicateur utilisé</w:t>
      </w:r>
      <w:r w:rsidRPr="002A5335">
        <w:rPr>
          <w:rFonts w:ascii="Calibri" w:hAnsi="Calibri"/>
          <w:sz w:val="22"/>
          <w:szCs w:val="22"/>
        </w:rPr>
        <w:t xml:space="preserve"> </w:t>
      </w:r>
      <w:r w:rsidR="00414C70" w:rsidRPr="002A5335">
        <w:rPr>
          <w:rFonts w:ascii="Calibri" w:hAnsi="Calibri"/>
          <w:sz w:val="22"/>
        </w:rPr>
        <w:t>est</w:t>
      </w:r>
      <w:r w:rsidRPr="002A5335">
        <w:rPr>
          <w:rFonts w:ascii="Calibri" w:hAnsi="Calibri"/>
          <w:sz w:val="22"/>
        </w:rPr>
        <w:t xml:space="preserve"> la</w:t>
      </w:r>
      <w:r w:rsidR="00414C70" w:rsidRPr="002A5335">
        <w:rPr>
          <w:rFonts w:ascii="Calibri" w:hAnsi="Calibri"/>
          <w:sz w:val="22"/>
          <w:szCs w:val="22"/>
        </w:rPr>
        <w:t xml:space="preserve"> malnutrition globale chez les enfants de moins de cinq ans</w:t>
      </w:r>
      <w:r w:rsidRPr="002A5335">
        <w:rPr>
          <w:rFonts w:ascii="Calibri" w:hAnsi="Calibri"/>
          <w:sz w:val="22"/>
          <w:szCs w:val="22"/>
        </w:rPr>
        <w:t xml:space="preserve">. </w:t>
      </w:r>
      <w:r w:rsidRPr="002A5335">
        <w:rPr>
          <w:rFonts w:ascii="Calibri" w:hAnsi="Calibri"/>
          <w:sz w:val="22"/>
        </w:rPr>
        <w:t>La formule</w:t>
      </w:r>
      <w:r w:rsidRPr="002A5335">
        <w:rPr>
          <w:rFonts w:ascii="Calibri" w:hAnsi="Calibri"/>
          <w:sz w:val="22"/>
          <w:szCs w:val="22"/>
        </w:rPr>
        <w:t xml:space="preserve"> </w:t>
      </w:r>
      <w:r w:rsidRPr="002A5335">
        <w:rPr>
          <w:rFonts w:ascii="Calibri" w:hAnsi="Calibri"/>
          <w:sz w:val="22"/>
        </w:rPr>
        <w:t>suivante</w:t>
      </w:r>
      <w:r w:rsidRPr="002A5335">
        <w:rPr>
          <w:rFonts w:ascii="Calibri" w:hAnsi="Calibri"/>
          <w:sz w:val="22"/>
          <w:szCs w:val="22"/>
        </w:rPr>
        <w:t xml:space="preserve"> </w:t>
      </w:r>
      <w:r w:rsidRPr="002A5335">
        <w:rPr>
          <w:rFonts w:ascii="Calibri" w:hAnsi="Calibri"/>
          <w:sz w:val="22"/>
        </w:rPr>
        <w:t>a été</w:t>
      </w:r>
      <w:r w:rsidRPr="002A5335">
        <w:rPr>
          <w:rFonts w:ascii="Calibri" w:hAnsi="Calibri"/>
          <w:sz w:val="22"/>
          <w:szCs w:val="22"/>
        </w:rPr>
        <w:t xml:space="preserve"> </w:t>
      </w:r>
      <w:r w:rsidRPr="002A5335">
        <w:rPr>
          <w:rFonts w:ascii="Calibri" w:hAnsi="Calibri"/>
          <w:sz w:val="22"/>
        </w:rPr>
        <w:t>utilisée</w:t>
      </w:r>
      <w:r w:rsidRPr="002A5335">
        <w:rPr>
          <w:rFonts w:ascii="Calibri" w:hAnsi="Calibri"/>
          <w:sz w:val="22"/>
          <w:szCs w:val="22"/>
        </w:rPr>
        <w:t xml:space="preserve"> </w:t>
      </w:r>
      <w:r w:rsidRPr="002A5335">
        <w:rPr>
          <w:rFonts w:ascii="Calibri" w:hAnsi="Calibri"/>
          <w:sz w:val="22"/>
        </w:rPr>
        <w:t>pour</w:t>
      </w:r>
      <w:r w:rsidRPr="002A5335">
        <w:rPr>
          <w:rFonts w:ascii="Calibri" w:hAnsi="Calibri"/>
          <w:sz w:val="22"/>
          <w:szCs w:val="22"/>
        </w:rPr>
        <w:t xml:space="preserve"> </w:t>
      </w:r>
      <w:r w:rsidR="00C55B49" w:rsidRPr="002A5335">
        <w:rPr>
          <w:rFonts w:ascii="Calibri" w:hAnsi="Calibri"/>
          <w:sz w:val="22"/>
        </w:rPr>
        <w:t>détermin</w:t>
      </w:r>
      <w:r w:rsidRPr="002A5335">
        <w:rPr>
          <w:rFonts w:ascii="Calibri" w:hAnsi="Calibri"/>
          <w:sz w:val="22"/>
        </w:rPr>
        <w:t>er</w:t>
      </w:r>
      <w:r w:rsidRPr="002A5335">
        <w:rPr>
          <w:rFonts w:ascii="Calibri" w:hAnsi="Calibri"/>
          <w:sz w:val="22"/>
          <w:szCs w:val="22"/>
        </w:rPr>
        <w:t xml:space="preserve"> </w:t>
      </w:r>
      <w:r w:rsidRPr="002A5335">
        <w:rPr>
          <w:rFonts w:ascii="Calibri" w:hAnsi="Calibri"/>
          <w:sz w:val="22"/>
        </w:rPr>
        <w:t>la</w:t>
      </w:r>
      <w:r w:rsidRPr="002A5335">
        <w:rPr>
          <w:rFonts w:ascii="Calibri" w:hAnsi="Calibri"/>
          <w:sz w:val="22"/>
          <w:szCs w:val="22"/>
        </w:rPr>
        <w:t xml:space="preserve"> </w:t>
      </w:r>
      <w:r w:rsidRPr="002A5335">
        <w:rPr>
          <w:rFonts w:ascii="Calibri" w:hAnsi="Calibri"/>
          <w:sz w:val="22"/>
        </w:rPr>
        <w:t>taille d’échantillon</w:t>
      </w:r>
      <w:r w:rsidRPr="002A5335">
        <w:rPr>
          <w:rFonts w:ascii="Calibri" w:hAnsi="Calibri"/>
          <w:sz w:val="22"/>
          <w:szCs w:val="22"/>
        </w:rPr>
        <w:t xml:space="preserve"> </w:t>
      </w:r>
      <w:r w:rsidR="00B86E29" w:rsidRPr="002A5335">
        <w:rPr>
          <w:rFonts w:ascii="Calibri" w:hAnsi="Calibri"/>
          <w:sz w:val="22"/>
          <w:szCs w:val="22"/>
        </w:rPr>
        <w:t xml:space="preserve">minimum </w:t>
      </w:r>
      <w:r w:rsidR="006626B9" w:rsidRPr="002A5335">
        <w:rPr>
          <w:rFonts w:ascii="Calibri" w:hAnsi="Calibri"/>
          <w:sz w:val="22"/>
          <w:szCs w:val="22"/>
        </w:rPr>
        <w:t xml:space="preserve">n </w:t>
      </w:r>
      <w:r w:rsidRPr="002A5335">
        <w:rPr>
          <w:rFonts w:ascii="Calibri" w:hAnsi="Calibri"/>
          <w:sz w:val="22"/>
        </w:rPr>
        <w:t>requise pour cet indica</w:t>
      </w:r>
      <w:r w:rsidR="00B86E29" w:rsidRPr="002A5335">
        <w:rPr>
          <w:rFonts w:ascii="Calibri" w:hAnsi="Calibri"/>
          <w:sz w:val="22"/>
        </w:rPr>
        <w:t>teur</w:t>
      </w:r>
      <w:r w:rsidR="00414C70" w:rsidRPr="002A5335">
        <w:rPr>
          <w:rFonts w:ascii="Calibri" w:hAnsi="Calibri"/>
          <w:sz w:val="22"/>
        </w:rPr>
        <w:t xml:space="preserve"> et pour chaque</w:t>
      </w:r>
      <w:r w:rsidR="00B86E29" w:rsidRPr="002A5335">
        <w:rPr>
          <w:rFonts w:ascii="Calibri" w:hAnsi="Calibri"/>
          <w:sz w:val="22"/>
        </w:rPr>
        <w:t xml:space="preserve"> domaine d’étude :</w:t>
      </w:r>
    </w:p>
    <w:p w14:paraId="450B5DF6" w14:textId="77777777" w:rsidR="00BF3873" w:rsidRPr="00B86E29" w:rsidRDefault="00BF3873" w:rsidP="00BF3873">
      <w:pPr>
        <w:keepLines/>
        <w:rPr>
          <w:color w:val="000000"/>
          <w:sz w:val="16"/>
          <w:szCs w:val="16"/>
        </w:rPr>
      </w:pPr>
    </w:p>
    <w:p w14:paraId="602079D6" w14:textId="77777777" w:rsidR="00BF3873" w:rsidRPr="00621133" w:rsidRDefault="00BF3873" w:rsidP="00BF3873">
      <w:pPr>
        <w:spacing w:line="264" w:lineRule="auto"/>
        <w:jc w:val="center"/>
        <w:rPr>
          <w:snapToGrid w:val="0"/>
          <w:szCs w:val="22"/>
          <w:lang w:val="en-GB"/>
        </w:rPr>
      </w:pPr>
      <w:r w:rsidRPr="00621133">
        <w:rPr>
          <w:snapToGrid w:val="0"/>
          <w:position w:val="-30"/>
          <w:szCs w:val="22"/>
          <w:lang w:val="en-GB"/>
        </w:rPr>
        <w:object w:dxaOrig="3280" w:dyaOrig="680" w14:anchorId="120A5B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3.4pt;height:33.8pt" o:ole="">
            <v:imagedata r:id="rId8" o:title=""/>
          </v:shape>
          <o:OLEObject Type="Embed" ProgID="Equation.3" ShapeID="_x0000_i1025" DrawAspect="Content" ObjectID="_1518241372" r:id="rId9"/>
        </w:object>
      </w:r>
    </w:p>
    <w:p w14:paraId="58EEEDEB" w14:textId="77777777" w:rsidR="00BF3873" w:rsidRPr="002A5335" w:rsidRDefault="00BF3873" w:rsidP="002A5335">
      <w:pPr>
        <w:spacing w:line="264" w:lineRule="auto"/>
        <w:jc w:val="both"/>
        <w:rPr>
          <w:rFonts w:ascii="Calibri" w:hAnsi="Calibri"/>
          <w:sz w:val="22"/>
          <w:szCs w:val="22"/>
        </w:rPr>
      </w:pPr>
      <w:r w:rsidRPr="002A5335">
        <w:rPr>
          <w:rFonts w:ascii="Calibri" w:hAnsi="Calibri"/>
          <w:sz w:val="22"/>
          <w:szCs w:val="22"/>
        </w:rPr>
        <w:t>où</w:t>
      </w:r>
    </w:p>
    <w:p w14:paraId="612A2EC7" w14:textId="77777777" w:rsidR="00BF3873" w:rsidRPr="00830473" w:rsidRDefault="00BF3873" w:rsidP="00BF3873">
      <w:pPr>
        <w:pStyle w:val="BodyText"/>
        <w:numPr>
          <w:ilvl w:val="0"/>
          <w:numId w:val="6"/>
        </w:numPr>
        <w:jc w:val="left"/>
        <w:rPr>
          <w:rFonts w:ascii="Calibri" w:hAnsi="Calibri"/>
          <w:sz w:val="22"/>
          <w:szCs w:val="22"/>
        </w:rPr>
      </w:pPr>
      <w:r w:rsidRPr="00830473">
        <w:rPr>
          <w:rFonts w:ascii="Calibri" w:hAnsi="Calibri"/>
          <w:bCs/>
          <w:i/>
          <w:sz w:val="22"/>
          <w:szCs w:val="22"/>
        </w:rPr>
        <w:t>n</w:t>
      </w:r>
      <w:r w:rsidRPr="00830473">
        <w:rPr>
          <w:rFonts w:ascii="Calibri" w:hAnsi="Calibri"/>
          <w:bCs/>
          <w:sz w:val="22"/>
          <w:szCs w:val="22"/>
        </w:rPr>
        <w:t xml:space="preserve"> </w:t>
      </w:r>
      <w:r w:rsidRPr="00830473">
        <w:rPr>
          <w:rFonts w:ascii="Calibri" w:hAnsi="Calibri"/>
          <w:sz w:val="22"/>
          <w:szCs w:val="22"/>
        </w:rPr>
        <w:t>est la taille de l’échantillon nécessaire, exprimée en nombre de ménages ;</w:t>
      </w:r>
    </w:p>
    <w:p w14:paraId="2A518367" w14:textId="77777777" w:rsidR="00BF3873" w:rsidRPr="00830473" w:rsidRDefault="00BF3873" w:rsidP="00BF3873">
      <w:pPr>
        <w:pStyle w:val="BodyText"/>
        <w:numPr>
          <w:ilvl w:val="0"/>
          <w:numId w:val="6"/>
        </w:numPr>
        <w:jc w:val="left"/>
        <w:rPr>
          <w:rFonts w:ascii="Calibri" w:hAnsi="Calibri"/>
          <w:sz w:val="22"/>
          <w:szCs w:val="22"/>
        </w:rPr>
      </w:pPr>
      <w:r w:rsidRPr="00830473">
        <w:rPr>
          <w:rFonts w:ascii="Calibri" w:hAnsi="Calibri"/>
          <w:bCs/>
          <w:i/>
          <w:sz w:val="22"/>
          <w:szCs w:val="22"/>
        </w:rPr>
        <w:t>4</w:t>
      </w:r>
      <w:r w:rsidRPr="00830473">
        <w:rPr>
          <w:rFonts w:ascii="Calibri" w:hAnsi="Calibri"/>
          <w:sz w:val="22"/>
          <w:szCs w:val="22"/>
        </w:rPr>
        <w:t xml:space="preserve"> est un facteur </w:t>
      </w:r>
      <w:r w:rsidR="001B203D" w:rsidRPr="00830473">
        <w:rPr>
          <w:rFonts w:ascii="Calibri" w:hAnsi="Calibri"/>
          <w:sz w:val="22"/>
          <w:szCs w:val="22"/>
        </w:rPr>
        <w:t>correspondant au</w:t>
      </w:r>
      <w:r w:rsidRPr="00830473">
        <w:rPr>
          <w:rFonts w:ascii="Calibri" w:hAnsi="Calibri"/>
          <w:sz w:val="22"/>
          <w:szCs w:val="22"/>
        </w:rPr>
        <w:t xml:space="preserve"> niveau de confiance de 95</w:t>
      </w:r>
      <w:r w:rsidR="001B203D" w:rsidRPr="00830473">
        <w:rPr>
          <w:rFonts w:ascii="Calibri" w:hAnsi="Calibri"/>
          <w:sz w:val="22"/>
          <w:szCs w:val="22"/>
        </w:rPr>
        <w:t xml:space="preserve"> pour cent</w:t>
      </w:r>
      <w:r w:rsidRPr="00830473">
        <w:rPr>
          <w:rFonts w:ascii="Calibri" w:hAnsi="Calibri"/>
          <w:sz w:val="22"/>
          <w:szCs w:val="22"/>
        </w:rPr>
        <w:t> ;</w:t>
      </w:r>
    </w:p>
    <w:p w14:paraId="142ACA9B" w14:textId="77777777" w:rsidR="00BF3873" w:rsidRPr="00830473" w:rsidRDefault="00BF3873" w:rsidP="00BF3873">
      <w:pPr>
        <w:pStyle w:val="BodyText"/>
        <w:numPr>
          <w:ilvl w:val="0"/>
          <w:numId w:val="6"/>
        </w:numPr>
        <w:jc w:val="left"/>
        <w:rPr>
          <w:rFonts w:ascii="Calibri" w:hAnsi="Calibri"/>
          <w:sz w:val="22"/>
          <w:szCs w:val="22"/>
        </w:rPr>
      </w:pPr>
      <w:r w:rsidRPr="00830473">
        <w:rPr>
          <w:rFonts w:ascii="Calibri" w:hAnsi="Calibri"/>
          <w:bCs/>
          <w:i/>
          <w:sz w:val="22"/>
          <w:szCs w:val="22"/>
        </w:rPr>
        <w:t>r</w:t>
      </w:r>
      <w:r w:rsidRPr="00830473">
        <w:rPr>
          <w:rFonts w:ascii="Calibri" w:hAnsi="Calibri"/>
          <w:sz w:val="22"/>
          <w:szCs w:val="22"/>
        </w:rPr>
        <w:t xml:space="preserve"> est la valeur prédite ou prévue de l’indicateur et exprimée sous la forme d’une proportion ;</w:t>
      </w:r>
    </w:p>
    <w:p w14:paraId="48AB5B06" w14:textId="77777777" w:rsidR="00BF3873" w:rsidRPr="00830473" w:rsidRDefault="00BF3873" w:rsidP="00BF3873">
      <w:pPr>
        <w:pStyle w:val="BodyText"/>
        <w:numPr>
          <w:ilvl w:val="0"/>
          <w:numId w:val="6"/>
        </w:numPr>
        <w:jc w:val="left"/>
        <w:rPr>
          <w:rFonts w:ascii="Calibri" w:hAnsi="Calibri"/>
          <w:sz w:val="22"/>
          <w:szCs w:val="22"/>
        </w:rPr>
      </w:pPr>
      <w:proofErr w:type="spellStart"/>
      <w:r w:rsidRPr="00830473">
        <w:rPr>
          <w:rFonts w:ascii="Calibri" w:hAnsi="Calibri"/>
          <w:bCs/>
          <w:i/>
          <w:sz w:val="22"/>
          <w:szCs w:val="22"/>
        </w:rPr>
        <w:t>deff</w:t>
      </w:r>
      <w:proofErr w:type="spellEnd"/>
      <w:r w:rsidRPr="00830473">
        <w:rPr>
          <w:rFonts w:ascii="Calibri" w:hAnsi="Calibri"/>
          <w:bCs/>
          <w:i/>
          <w:sz w:val="22"/>
          <w:szCs w:val="22"/>
        </w:rPr>
        <w:t xml:space="preserve"> </w:t>
      </w:r>
      <w:r w:rsidRPr="00830473">
        <w:rPr>
          <w:rFonts w:ascii="Calibri" w:hAnsi="Calibri"/>
          <w:bCs/>
          <w:sz w:val="22"/>
          <w:szCs w:val="22"/>
        </w:rPr>
        <w:t>est l’effet du plan relatif à l’indicateur et estimé à partir d’une étude antérieure ou à l’aide d’une valeur par défaut de 1,5 ;</w:t>
      </w:r>
    </w:p>
    <w:p w14:paraId="70CFD04A" w14:textId="77777777" w:rsidR="00BF3873" w:rsidRPr="00830473" w:rsidRDefault="00BF3873" w:rsidP="00BF3873">
      <w:pPr>
        <w:pStyle w:val="BodyText"/>
        <w:numPr>
          <w:ilvl w:val="0"/>
          <w:numId w:val="6"/>
        </w:numPr>
        <w:jc w:val="left"/>
        <w:rPr>
          <w:rFonts w:ascii="Calibri" w:hAnsi="Calibri"/>
          <w:sz w:val="22"/>
          <w:szCs w:val="22"/>
        </w:rPr>
      </w:pPr>
      <w:r w:rsidRPr="00830473">
        <w:rPr>
          <w:rFonts w:ascii="Calibri" w:hAnsi="Calibri"/>
          <w:bCs/>
          <w:i/>
          <w:sz w:val="22"/>
          <w:szCs w:val="22"/>
        </w:rPr>
        <w:t>0,12r</w:t>
      </w:r>
      <w:r w:rsidRPr="00830473">
        <w:rPr>
          <w:rFonts w:ascii="Calibri" w:hAnsi="Calibri"/>
          <w:sz w:val="22"/>
          <w:szCs w:val="22"/>
        </w:rPr>
        <w:t xml:space="preserve"> est la marge d’erreur à tolérer au nivea</w:t>
      </w:r>
      <w:r w:rsidR="001B203D" w:rsidRPr="00830473">
        <w:rPr>
          <w:rFonts w:ascii="Calibri" w:hAnsi="Calibri"/>
          <w:sz w:val="22"/>
          <w:szCs w:val="22"/>
        </w:rPr>
        <w:t xml:space="preserve">u de confiance de 95 pour cent et </w:t>
      </w:r>
      <w:r w:rsidRPr="00830473">
        <w:rPr>
          <w:rFonts w:ascii="Calibri" w:hAnsi="Calibri"/>
          <w:sz w:val="22"/>
          <w:szCs w:val="22"/>
        </w:rPr>
        <w:t>définie comme 12 pour cent de</w:t>
      </w:r>
      <w:r w:rsidR="001B203D" w:rsidRPr="00830473">
        <w:rPr>
          <w:rFonts w:ascii="Calibri" w:hAnsi="Calibri"/>
          <w:sz w:val="22"/>
          <w:szCs w:val="22"/>
        </w:rPr>
        <w:t xml:space="preserve"> la grandeur</w:t>
      </w:r>
      <w:r w:rsidRPr="00830473">
        <w:rPr>
          <w:rFonts w:ascii="Calibri" w:hAnsi="Calibri"/>
          <w:sz w:val="22"/>
          <w:szCs w:val="22"/>
        </w:rPr>
        <w:t xml:space="preserve"> </w:t>
      </w:r>
      <w:r w:rsidRPr="00830473">
        <w:rPr>
          <w:rFonts w:ascii="Calibri" w:hAnsi="Calibri"/>
          <w:i/>
          <w:sz w:val="22"/>
          <w:szCs w:val="22"/>
        </w:rPr>
        <w:t>r</w:t>
      </w:r>
      <w:r w:rsidRPr="00830473">
        <w:rPr>
          <w:rFonts w:ascii="Calibri" w:hAnsi="Calibri"/>
          <w:sz w:val="22"/>
          <w:szCs w:val="22"/>
        </w:rPr>
        <w:t xml:space="preserve"> (marge relative d’erreur sur </w:t>
      </w:r>
      <w:r w:rsidRPr="00830473">
        <w:rPr>
          <w:rFonts w:ascii="Calibri" w:hAnsi="Calibri"/>
          <w:i/>
          <w:sz w:val="22"/>
          <w:szCs w:val="22"/>
        </w:rPr>
        <w:t>r</w:t>
      </w:r>
      <w:r w:rsidRPr="00830473">
        <w:rPr>
          <w:rFonts w:ascii="Calibri" w:hAnsi="Calibri"/>
          <w:sz w:val="22"/>
          <w:szCs w:val="22"/>
        </w:rPr>
        <w:t>)</w:t>
      </w:r>
      <w:r w:rsidR="001B203D" w:rsidRPr="00830473">
        <w:rPr>
          <w:rFonts w:ascii="Calibri" w:hAnsi="Calibri"/>
          <w:sz w:val="22"/>
          <w:szCs w:val="22"/>
        </w:rPr>
        <w:t> ;</w:t>
      </w:r>
    </w:p>
    <w:p w14:paraId="6F76A24A" w14:textId="77777777" w:rsidR="00BF3873" w:rsidRPr="00830473" w:rsidRDefault="00BF3873" w:rsidP="00BF3873">
      <w:pPr>
        <w:pStyle w:val="BodyText"/>
        <w:numPr>
          <w:ilvl w:val="0"/>
          <w:numId w:val="6"/>
        </w:numPr>
        <w:jc w:val="left"/>
        <w:rPr>
          <w:rFonts w:ascii="Calibri" w:hAnsi="Calibri"/>
          <w:sz w:val="22"/>
          <w:szCs w:val="22"/>
        </w:rPr>
      </w:pPr>
      <w:proofErr w:type="spellStart"/>
      <w:r w:rsidRPr="00830473">
        <w:rPr>
          <w:rFonts w:ascii="Calibri" w:hAnsi="Calibri"/>
          <w:bCs/>
          <w:i/>
          <w:sz w:val="22"/>
          <w:szCs w:val="22"/>
        </w:rPr>
        <w:t>pb</w:t>
      </w:r>
      <w:proofErr w:type="spellEnd"/>
      <w:r w:rsidRPr="00830473">
        <w:rPr>
          <w:rFonts w:ascii="Calibri" w:hAnsi="Calibri"/>
          <w:sz w:val="22"/>
          <w:szCs w:val="22"/>
        </w:rPr>
        <w:t xml:space="preserve"> est la proportion de la population totale sur laquelle est basé l’indicateur </w:t>
      </w:r>
      <w:r w:rsidRPr="00830473">
        <w:rPr>
          <w:rFonts w:ascii="Calibri" w:hAnsi="Calibri"/>
          <w:i/>
          <w:sz w:val="22"/>
          <w:szCs w:val="22"/>
        </w:rPr>
        <w:t>r </w:t>
      </w:r>
      <w:r w:rsidRPr="00830473">
        <w:rPr>
          <w:rFonts w:ascii="Calibri" w:hAnsi="Calibri"/>
          <w:sz w:val="22"/>
          <w:szCs w:val="22"/>
        </w:rPr>
        <w:t>;</w:t>
      </w:r>
    </w:p>
    <w:p w14:paraId="353CD104" w14:textId="77777777" w:rsidR="00BF3873" w:rsidRPr="00830473" w:rsidRDefault="00BF3873" w:rsidP="00BF3873">
      <w:pPr>
        <w:pStyle w:val="BodyText"/>
        <w:numPr>
          <w:ilvl w:val="0"/>
          <w:numId w:val="6"/>
        </w:numPr>
        <w:spacing w:line="264" w:lineRule="auto"/>
        <w:jc w:val="left"/>
        <w:rPr>
          <w:rFonts w:ascii="Calibri" w:hAnsi="Calibri"/>
          <w:sz w:val="22"/>
          <w:szCs w:val="22"/>
        </w:rPr>
      </w:pPr>
      <w:proofErr w:type="spellStart"/>
      <w:r w:rsidRPr="00830473">
        <w:rPr>
          <w:rFonts w:ascii="Calibri" w:hAnsi="Calibri"/>
          <w:bCs/>
          <w:i/>
          <w:sz w:val="22"/>
          <w:szCs w:val="22"/>
        </w:rPr>
        <w:t>AveSize</w:t>
      </w:r>
      <w:proofErr w:type="spellEnd"/>
      <w:r w:rsidRPr="00830473">
        <w:rPr>
          <w:rFonts w:ascii="Calibri" w:hAnsi="Calibri"/>
          <w:bCs/>
          <w:i/>
          <w:sz w:val="22"/>
          <w:szCs w:val="22"/>
        </w:rPr>
        <w:t xml:space="preserve"> </w:t>
      </w:r>
      <w:r w:rsidR="001B203D" w:rsidRPr="00830473">
        <w:rPr>
          <w:rFonts w:ascii="Calibri" w:hAnsi="Calibri"/>
          <w:sz w:val="22"/>
          <w:szCs w:val="22"/>
        </w:rPr>
        <w:t>est la taille moyenne des</w:t>
      </w:r>
      <w:r w:rsidRPr="00830473">
        <w:rPr>
          <w:rFonts w:ascii="Calibri" w:hAnsi="Calibri"/>
          <w:sz w:val="22"/>
          <w:szCs w:val="22"/>
        </w:rPr>
        <w:t xml:space="preserve"> ménage</w:t>
      </w:r>
      <w:r w:rsidR="001B203D" w:rsidRPr="00830473">
        <w:rPr>
          <w:rFonts w:ascii="Calibri" w:hAnsi="Calibri"/>
          <w:sz w:val="22"/>
          <w:szCs w:val="22"/>
        </w:rPr>
        <w:t>s</w:t>
      </w:r>
      <w:r w:rsidRPr="00830473">
        <w:rPr>
          <w:rFonts w:ascii="Calibri" w:hAnsi="Calibri"/>
          <w:sz w:val="22"/>
          <w:szCs w:val="22"/>
        </w:rPr>
        <w:t xml:space="preserve"> (nombre de personnes par ménage) ;</w:t>
      </w:r>
    </w:p>
    <w:p w14:paraId="792B6216" w14:textId="77777777" w:rsidR="00BF3873" w:rsidRPr="00830473" w:rsidRDefault="00BF3873" w:rsidP="00BF3873">
      <w:pPr>
        <w:pStyle w:val="BodyText"/>
        <w:numPr>
          <w:ilvl w:val="0"/>
          <w:numId w:val="6"/>
        </w:numPr>
        <w:jc w:val="left"/>
        <w:rPr>
          <w:rFonts w:ascii="Calibri" w:hAnsi="Calibri"/>
          <w:sz w:val="22"/>
          <w:szCs w:val="22"/>
        </w:rPr>
      </w:pPr>
      <w:r w:rsidRPr="00830473">
        <w:rPr>
          <w:rFonts w:ascii="Calibri" w:hAnsi="Calibri"/>
          <w:i/>
          <w:sz w:val="22"/>
          <w:szCs w:val="22"/>
        </w:rPr>
        <w:t>RR</w:t>
      </w:r>
      <w:r w:rsidRPr="00830473">
        <w:rPr>
          <w:rFonts w:ascii="Calibri" w:hAnsi="Calibri"/>
          <w:sz w:val="22"/>
          <w:szCs w:val="22"/>
        </w:rPr>
        <w:t xml:space="preserve"> est le taux de réponse prévu.</w:t>
      </w:r>
    </w:p>
    <w:p w14:paraId="105EEBD1" w14:textId="77777777" w:rsidR="00414C70" w:rsidRDefault="00414C70" w:rsidP="00414C70">
      <w:pPr>
        <w:jc w:val="both"/>
      </w:pPr>
    </w:p>
    <w:p w14:paraId="2489744A" w14:textId="77777777" w:rsidR="00414C70" w:rsidRDefault="00414C70" w:rsidP="002A5335">
      <w:pPr>
        <w:spacing w:line="264" w:lineRule="auto"/>
        <w:jc w:val="both"/>
      </w:pPr>
      <w:r w:rsidRPr="002A5335">
        <w:rPr>
          <w:rFonts w:ascii="Calibri" w:hAnsi="Calibri"/>
          <w:sz w:val="22"/>
          <w:szCs w:val="22"/>
        </w:rPr>
        <w:t xml:space="preserve">La formule donnant la valeur de n, la taille de l’échantillon des ménages, a été appliquée à chacun des 12 domaines d’étude ou départements avec des données issues de l’enquête EDS de 2006 et </w:t>
      </w:r>
      <w:r w:rsidR="0002594A" w:rsidRPr="002A5335">
        <w:rPr>
          <w:rFonts w:ascii="Calibri" w:hAnsi="Calibri"/>
          <w:sz w:val="22"/>
          <w:szCs w:val="22"/>
        </w:rPr>
        <w:t xml:space="preserve">de </w:t>
      </w:r>
      <w:r w:rsidRPr="002A5335">
        <w:rPr>
          <w:rFonts w:ascii="Calibri" w:hAnsi="Calibri"/>
          <w:sz w:val="22"/>
          <w:szCs w:val="22"/>
        </w:rPr>
        <w:t>l’enquête EMICOV de 2010. La taille minimum de l’échantillon des ménages requise pour la malnutrition globale et pour ch</w:t>
      </w:r>
      <w:r w:rsidR="00355153" w:rsidRPr="002A5335">
        <w:rPr>
          <w:rFonts w:ascii="Calibri" w:hAnsi="Calibri"/>
          <w:sz w:val="22"/>
          <w:szCs w:val="22"/>
        </w:rPr>
        <w:t xml:space="preserve">aque département figure dans le </w:t>
      </w:r>
      <w:r w:rsidRPr="002A5335">
        <w:rPr>
          <w:rFonts w:ascii="Calibri" w:hAnsi="Calibri"/>
          <w:sz w:val="22"/>
          <w:szCs w:val="22"/>
        </w:rPr>
        <w:t xml:space="preserve"> tableau </w:t>
      </w:r>
      <w:r w:rsidR="00355153" w:rsidRPr="002A5335">
        <w:rPr>
          <w:rFonts w:ascii="Calibri" w:hAnsi="Calibri"/>
          <w:sz w:val="22"/>
          <w:szCs w:val="22"/>
        </w:rPr>
        <w:t>2.</w:t>
      </w:r>
    </w:p>
    <w:p w14:paraId="483EF9AC" w14:textId="77777777" w:rsidR="001B203D" w:rsidRDefault="001B203D" w:rsidP="00BF3873">
      <w:pPr>
        <w:pStyle w:val="BodyText"/>
        <w:jc w:val="left"/>
        <w:rPr>
          <w:szCs w:val="22"/>
        </w:rPr>
      </w:pPr>
    </w:p>
    <w:p w14:paraId="32FD1D91" w14:textId="77777777" w:rsidR="00C55B49" w:rsidRDefault="00C55B49" w:rsidP="00BF3873">
      <w:pPr>
        <w:pStyle w:val="BodyText"/>
        <w:jc w:val="left"/>
        <w:rPr>
          <w:szCs w:val="22"/>
        </w:rPr>
      </w:pPr>
    </w:p>
    <w:p w14:paraId="33641499" w14:textId="77777777" w:rsidR="00C55B49" w:rsidRPr="00830473" w:rsidRDefault="00C55B49" w:rsidP="00830473">
      <w:pPr>
        <w:rPr>
          <w:rFonts w:ascii="Arial" w:hAnsi="Arial" w:cs="Arial"/>
          <w:b/>
          <w:bCs/>
          <w:sz w:val="20"/>
          <w:szCs w:val="20"/>
        </w:rPr>
      </w:pPr>
      <w:r w:rsidRPr="00830473">
        <w:rPr>
          <w:rFonts w:ascii="Arial" w:hAnsi="Arial" w:cs="Arial"/>
          <w:b/>
          <w:bCs/>
          <w:sz w:val="20"/>
          <w:szCs w:val="20"/>
        </w:rPr>
        <w:t xml:space="preserve">Tableau </w:t>
      </w:r>
      <w:r w:rsidR="002F678E">
        <w:rPr>
          <w:rFonts w:ascii="Arial" w:hAnsi="Arial" w:cs="Arial"/>
          <w:b/>
          <w:bCs/>
          <w:sz w:val="20"/>
          <w:szCs w:val="20"/>
        </w:rPr>
        <w:t>SD.</w:t>
      </w:r>
      <w:r w:rsidRPr="00830473">
        <w:rPr>
          <w:rFonts w:ascii="Arial" w:hAnsi="Arial" w:cs="Arial"/>
          <w:b/>
          <w:bCs/>
          <w:sz w:val="20"/>
          <w:szCs w:val="20"/>
        </w:rPr>
        <w:t>2 : Taille minimum requise pour l’échantillon des ménages par département</w:t>
      </w:r>
    </w:p>
    <w:p w14:paraId="21771204" w14:textId="77777777" w:rsidR="00C55B49" w:rsidRPr="008C0882" w:rsidRDefault="00C55B49" w:rsidP="00C55B49">
      <w:pPr>
        <w:jc w:val="both"/>
        <w:rPr>
          <w:sz w:val="28"/>
          <w:szCs w:val="28"/>
        </w:rPr>
      </w:pPr>
    </w:p>
    <w:p w14:paraId="6FFAF486" w14:textId="6AE73C5E" w:rsidR="00BF3873" w:rsidRPr="008C0882" w:rsidRDefault="00AF6770" w:rsidP="00C55B49">
      <w:pPr>
        <w:jc w:val="center"/>
      </w:pPr>
      <w:r w:rsidRPr="008C0882">
        <w:rPr>
          <w:noProof/>
          <w:lang w:val="en-US" w:eastAsia="en-US"/>
        </w:rPr>
        <w:drawing>
          <wp:inline distT="0" distB="0" distL="0" distR="0" wp14:anchorId="32547F6E" wp14:editId="70B500A9">
            <wp:extent cx="5762625" cy="2486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62625" cy="2486025"/>
                    </a:xfrm>
                    <a:prstGeom prst="rect">
                      <a:avLst/>
                    </a:prstGeom>
                    <a:noFill/>
                    <a:ln>
                      <a:noFill/>
                    </a:ln>
                  </pic:spPr>
                </pic:pic>
              </a:graphicData>
            </a:graphic>
          </wp:inline>
        </w:drawing>
      </w:r>
    </w:p>
    <w:p w14:paraId="0983A70D" w14:textId="77777777" w:rsidR="00C55B49" w:rsidRDefault="00C55B49" w:rsidP="00BF3873">
      <w:pPr>
        <w:jc w:val="center"/>
      </w:pPr>
    </w:p>
    <w:p w14:paraId="1AAC66A1" w14:textId="77777777" w:rsidR="00C55B49" w:rsidRDefault="00C55B49" w:rsidP="00BF3873">
      <w:pPr>
        <w:jc w:val="center"/>
      </w:pPr>
    </w:p>
    <w:p w14:paraId="62E9FE36" w14:textId="77777777" w:rsidR="00BF3873" w:rsidRDefault="00BF3873" w:rsidP="00BF3873">
      <w:pPr>
        <w:jc w:val="both"/>
      </w:pPr>
    </w:p>
    <w:p w14:paraId="45CA41A5" w14:textId="77777777" w:rsidR="009D61B9" w:rsidRDefault="009D61B9" w:rsidP="00BF3873">
      <w:pPr>
        <w:jc w:val="both"/>
      </w:pPr>
    </w:p>
    <w:p w14:paraId="7B454396" w14:textId="77777777" w:rsidR="009D61B9" w:rsidRDefault="009D61B9" w:rsidP="00BF3873">
      <w:pPr>
        <w:jc w:val="both"/>
      </w:pPr>
    </w:p>
    <w:p w14:paraId="2B3EB9DE" w14:textId="77777777" w:rsidR="009D61B9" w:rsidRDefault="009D61B9" w:rsidP="00BF3873">
      <w:pPr>
        <w:jc w:val="both"/>
      </w:pPr>
    </w:p>
    <w:p w14:paraId="206D548A" w14:textId="77777777" w:rsidR="009D61B9" w:rsidRDefault="009D61B9" w:rsidP="00BF3873">
      <w:pPr>
        <w:jc w:val="both"/>
      </w:pPr>
    </w:p>
    <w:p w14:paraId="1D50F246" w14:textId="77777777" w:rsidR="009D61B9" w:rsidRDefault="009D61B9" w:rsidP="00BF3873">
      <w:pPr>
        <w:jc w:val="both"/>
      </w:pPr>
    </w:p>
    <w:p w14:paraId="456B2D7D" w14:textId="77777777" w:rsidR="003530E9" w:rsidRPr="003530E9" w:rsidRDefault="003530E9" w:rsidP="003530E9">
      <w:pPr>
        <w:rPr>
          <w:rFonts w:ascii="Calibri" w:hAnsi="Calibri" w:cs="Arial"/>
          <w:b/>
        </w:rPr>
      </w:pPr>
      <w:r w:rsidRPr="003530E9">
        <w:rPr>
          <w:rFonts w:ascii="Calibri" w:hAnsi="Calibri" w:cs="Arial"/>
          <w:b/>
        </w:rPr>
        <w:t>Répartition des échanti</w:t>
      </w:r>
      <w:r w:rsidR="00E857DF">
        <w:rPr>
          <w:rFonts w:ascii="Calibri" w:hAnsi="Calibri" w:cs="Arial"/>
          <w:b/>
        </w:rPr>
        <w:t>llons des grappes et des ménages</w:t>
      </w:r>
    </w:p>
    <w:p w14:paraId="3BBCE7E2" w14:textId="77777777" w:rsidR="009D61B9" w:rsidRDefault="009D61B9" w:rsidP="009D61B9">
      <w:pPr>
        <w:jc w:val="both"/>
      </w:pPr>
    </w:p>
    <w:p w14:paraId="591889EA" w14:textId="77777777" w:rsidR="009D61B9" w:rsidRPr="002A5335" w:rsidRDefault="009D61B9" w:rsidP="002A5335">
      <w:pPr>
        <w:spacing w:line="264" w:lineRule="auto"/>
        <w:jc w:val="both"/>
        <w:rPr>
          <w:rFonts w:ascii="Calibri" w:hAnsi="Calibri"/>
          <w:sz w:val="22"/>
          <w:szCs w:val="22"/>
        </w:rPr>
      </w:pPr>
      <w:r w:rsidRPr="002A5335">
        <w:rPr>
          <w:rFonts w:ascii="Calibri" w:hAnsi="Calibri"/>
          <w:sz w:val="22"/>
          <w:szCs w:val="22"/>
        </w:rPr>
        <w:t>Il est retenu d’observer 20 ménages par unité primaire échantillonnée, ce qui a conduit à un échantillon de 727 ZD. On aurait pu observer 25 ménages par unité primaire, ce qui aurait conduit à un échantillon de 582 ZD. Mais, la première option a été préférée en raison du nombre élevé des strates, ce qui requiert un échantillon de ZD de plus grande taille. Le tableau 3 présente la répartition des échantillons des deux degrés selon le département ou domaine d’étude.</w:t>
      </w:r>
    </w:p>
    <w:p w14:paraId="1D6FB46B" w14:textId="77777777" w:rsidR="009D61B9" w:rsidRDefault="009D61B9" w:rsidP="009D61B9">
      <w:pPr>
        <w:jc w:val="both"/>
      </w:pPr>
    </w:p>
    <w:p w14:paraId="6169419D" w14:textId="56AC97EC" w:rsidR="009D61B9" w:rsidRPr="002A5335" w:rsidRDefault="00AE424D" w:rsidP="002A5335">
      <w:pPr>
        <w:spacing w:line="264" w:lineRule="auto"/>
        <w:jc w:val="both"/>
        <w:rPr>
          <w:rFonts w:ascii="Calibri" w:hAnsi="Calibri"/>
          <w:sz w:val="22"/>
          <w:szCs w:val="22"/>
        </w:rPr>
      </w:pPr>
      <w:r w:rsidRPr="002A5335">
        <w:rPr>
          <w:rFonts w:ascii="Calibri" w:hAnsi="Calibri"/>
          <w:sz w:val="22"/>
          <w:szCs w:val="22"/>
        </w:rPr>
        <w:t>Concernant</w:t>
      </w:r>
      <w:r w:rsidR="009D61B9" w:rsidRPr="002A5335">
        <w:rPr>
          <w:rFonts w:ascii="Calibri" w:hAnsi="Calibri"/>
          <w:sz w:val="22"/>
          <w:szCs w:val="22"/>
        </w:rPr>
        <w:t xml:space="preserve"> la répartition des échantillons</w:t>
      </w:r>
      <w:r w:rsidR="0002594A" w:rsidRPr="002A5335">
        <w:rPr>
          <w:rFonts w:ascii="Calibri" w:hAnsi="Calibri"/>
          <w:sz w:val="22"/>
          <w:szCs w:val="22"/>
        </w:rPr>
        <w:t xml:space="preserve"> des unités primaires</w:t>
      </w:r>
      <w:r w:rsidR="009D61B9" w:rsidRPr="002A5335">
        <w:rPr>
          <w:rFonts w:ascii="Calibri" w:hAnsi="Calibri"/>
          <w:sz w:val="22"/>
          <w:szCs w:val="22"/>
        </w:rPr>
        <w:t xml:space="preserve"> entre les strate</w:t>
      </w:r>
      <w:r w:rsidRPr="002A5335">
        <w:rPr>
          <w:rFonts w:ascii="Calibri" w:hAnsi="Calibri"/>
          <w:sz w:val="22"/>
          <w:szCs w:val="22"/>
        </w:rPr>
        <w:t xml:space="preserve">s d’un même domaine d’étude, il </w:t>
      </w:r>
      <w:r w:rsidR="009D61B9" w:rsidRPr="002A5335">
        <w:rPr>
          <w:rFonts w:ascii="Calibri" w:hAnsi="Calibri"/>
          <w:sz w:val="22"/>
          <w:szCs w:val="22"/>
        </w:rPr>
        <w:t>est fait appel à un échantillon stratifié représen</w:t>
      </w:r>
      <w:r w:rsidRPr="002A5335">
        <w:rPr>
          <w:rFonts w:ascii="Calibri" w:hAnsi="Calibri"/>
          <w:sz w:val="22"/>
          <w:szCs w:val="22"/>
        </w:rPr>
        <w:t>tatif</w:t>
      </w:r>
      <w:r w:rsidR="009D61B9" w:rsidRPr="002A5335">
        <w:rPr>
          <w:rFonts w:ascii="Calibri" w:hAnsi="Calibri"/>
          <w:sz w:val="22"/>
          <w:szCs w:val="22"/>
        </w:rPr>
        <w:t>, ce qui veut dire que l’échantillon des unités primaires à l’intérieur d’un domaine d’étude est réparti proportionnellement aux tailles des strates, l</w:t>
      </w:r>
      <w:r w:rsidRPr="002A5335">
        <w:rPr>
          <w:rFonts w:ascii="Calibri" w:hAnsi="Calibri"/>
          <w:sz w:val="22"/>
          <w:szCs w:val="22"/>
        </w:rPr>
        <w:t>a taille de la strate</w:t>
      </w:r>
      <w:r w:rsidR="009D61B9" w:rsidRPr="002A5335">
        <w:rPr>
          <w:rFonts w:ascii="Calibri" w:hAnsi="Calibri"/>
          <w:sz w:val="22"/>
          <w:szCs w:val="22"/>
        </w:rPr>
        <w:t xml:space="preserve"> étant définie par l’effectif de la population. </w:t>
      </w:r>
    </w:p>
    <w:p w14:paraId="1E070E96" w14:textId="77777777" w:rsidR="009D61B9" w:rsidRDefault="009D61B9" w:rsidP="009D61B9">
      <w:pPr>
        <w:jc w:val="both"/>
      </w:pPr>
    </w:p>
    <w:p w14:paraId="0FC74F36" w14:textId="77777777" w:rsidR="009D61B9" w:rsidRPr="002A5335" w:rsidRDefault="009D61B9" w:rsidP="002A5335">
      <w:pPr>
        <w:spacing w:line="264" w:lineRule="auto"/>
        <w:jc w:val="both"/>
        <w:rPr>
          <w:rFonts w:ascii="Calibri" w:hAnsi="Calibri"/>
          <w:sz w:val="22"/>
          <w:szCs w:val="22"/>
        </w:rPr>
      </w:pPr>
      <w:r w:rsidRPr="002A5335">
        <w:rPr>
          <w:rFonts w:ascii="Calibri" w:hAnsi="Calibri"/>
          <w:sz w:val="22"/>
          <w:szCs w:val="22"/>
        </w:rPr>
        <w:t>Etant donné que chaque unité primaire donne lieu au tirage de 20 ménages, la répartition d</w:t>
      </w:r>
      <w:r w:rsidR="00AE424D" w:rsidRPr="002A5335">
        <w:rPr>
          <w:rFonts w:ascii="Calibri" w:hAnsi="Calibri"/>
          <w:sz w:val="22"/>
          <w:szCs w:val="22"/>
        </w:rPr>
        <w:t>e l’échantillon des ménages au sein</w:t>
      </w:r>
      <w:r w:rsidRPr="002A5335">
        <w:rPr>
          <w:rFonts w:ascii="Calibri" w:hAnsi="Calibri"/>
          <w:sz w:val="22"/>
          <w:szCs w:val="22"/>
        </w:rPr>
        <w:t xml:space="preserve"> </w:t>
      </w:r>
      <w:r w:rsidR="00AE424D" w:rsidRPr="002A5335">
        <w:rPr>
          <w:rFonts w:ascii="Calibri" w:hAnsi="Calibri"/>
          <w:sz w:val="22"/>
          <w:szCs w:val="22"/>
        </w:rPr>
        <w:t>d’</w:t>
      </w:r>
      <w:r w:rsidRPr="002A5335">
        <w:rPr>
          <w:rFonts w:ascii="Calibri" w:hAnsi="Calibri"/>
          <w:sz w:val="22"/>
          <w:szCs w:val="22"/>
        </w:rPr>
        <w:t>un domaine d’étude est également proportionnelle aux tailles des strates.</w:t>
      </w:r>
    </w:p>
    <w:p w14:paraId="6C367F5D" w14:textId="77777777" w:rsidR="009D61B9" w:rsidRDefault="009D61B9" w:rsidP="009D61B9">
      <w:pPr>
        <w:jc w:val="both"/>
      </w:pPr>
    </w:p>
    <w:p w14:paraId="01C10E32" w14:textId="61D1E261" w:rsidR="009D61B9" w:rsidRPr="002A5335" w:rsidRDefault="001048D1" w:rsidP="002A5335">
      <w:pPr>
        <w:spacing w:line="264" w:lineRule="auto"/>
        <w:jc w:val="both"/>
        <w:rPr>
          <w:rFonts w:ascii="Calibri" w:hAnsi="Calibri"/>
          <w:sz w:val="22"/>
          <w:szCs w:val="22"/>
        </w:rPr>
      </w:pPr>
      <w:r w:rsidRPr="002A5335">
        <w:rPr>
          <w:rFonts w:ascii="Calibri" w:hAnsi="Calibri"/>
          <w:sz w:val="22"/>
          <w:szCs w:val="22"/>
        </w:rPr>
        <w:t xml:space="preserve">Le tableau </w:t>
      </w:r>
      <w:r w:rsidR="00AE424D" w:rsidRPr="002A5335">
        <w:rPr>
          <w:rFonts w:ascii="Calibri" w:hAnsi="Calibri"/>
          <w:sz w:val="22"/>
          <w:szCs w:val="22"/>
        </w:rPr>
        <w:t>4</w:t>
      </w:r>
      <w:r w:rsidR="009D61B9" w:rsidRPr="002A5335">
        <w:rPr>
          <w:rFonts w:ascii="Calibri" w:hAnsi="Calibri"/>
          <w:sz w:val="22"/>
          <w:szCs w:val="22"/>
        </w:rPr>
        <w:t xml:space="preserve"> présente la structure de la base de sondage et celle de l’échantillon des ménages respectivement dans les colonnes 3 et 6. En comparant les deux structures, on note que 4 domaines d’étude sont </w:t>
      </w:r>
      <w:proofErr w:type="spellStart"/>
      <w:r w:rsidR="009D61B9" w:rsidRPr="002A5335">
        <w:rPr>
          <w:rFonts w:ascii="Calibri" w:hAnsi="Calibri"/>
          <w:sz w:val="22"/>
          <w:szCs w:val="22"/>
        </w:rPr>
        <w:t>suréchantillonnés</w:t>
      </w:r>
      <w:proofErr w:type="spellEnd"/>
      <w:r w:rsidR="00AE424D" w:rsidRPr="002A5335">
        <w:rPr>
          <w:rFonts w:ascii="Calibri" w:hAnsi="Calibri"/>
          <w:sz w:val="22"/>
          <w:szCs w:val="22"/>
        </w:rPr>
        <w:t xml:space="preserve"> </w:t>
      </w:r>
      <w:r w:rsidR="009D61B9" w:rsidRPr="002A5335">
        <w:rPr>
          <w:rFonts w:ascii="Calibri" w:hAnsi="Calibri"/>
          <w:sz w:val="22"/>
          <w:szCs w:val="22"/>
        </w:rPr>
        <w:t>aux dépens de</w:t>
      </w:r>
      <w:r w:rsidR="0002594A" w:rsidRPr="002A5335">
        <w:rPr>
          <w:rFonts w:ascii="Calibri" w:hAnsi="Calibri"/>
          <w:sz w:val="22"/>
          <w:szCs w:val="22"/>
        </w:rPr>
        <w:t>s</w:t>
      </w:r>
      <w:r w:rsidR="009D61B9" w:rsidRPr="002A5335">
        <w:rPr>
          <w:rFonts w:ascii="Calibri" w:hAnsi="Calibri"/>
          <w:sz w:val="22"/>
          <w:szCs w:val="22"/>
        </w:rPr>
        <w:t xml:space="preserve"> 8 </w:t>
      </w:r>
      <w:r w:rsidR="0002594A" w:rsidRPr="002A5335">
        <w:rPr>
          <w:rFonts w:ascii="Calibri" w:hAnsi="Calibri"/>
          <w:sz w:val="22"/>
          <w:szCs w:val="22"/>
        </w:rPr>
        <w:t xml:space="preserve">autres </w:t>
      </w:r>
      <w:r w:rsidR="009D61B9" w:rsidRPr="002A5335">
        <w:rPr>
          <w:rFonts w:ascii="Calibri" w:hAnsi="Calibri"/>
          <w:sz w:val="22"/>
          <w:szCs w:val="22"/>
        </w:rPr>
        <w:t>domaines d’étude qui sont sous-échantillonnés.</w:t>
      </w:r>
    </w:p>
    <w:p w14:paraId="664A4DEF" w14:textId="77777777" w:rsidR="009D61B9" w:rsidRDefault="009D61B9" w:rsidP="009D61B9">
      <w:pPr>
        <w:jc w:val="both"/>
      </w:pPr>
    </w:p>
    <w:p w14:paraId="4B9CA563" w14:textId="40802936" w:rsidR="009D61B9" w:rsidRDefault="0002594A" w:rsidP="009D61B9">
      <w:pPr>
        <w:jc w:val="both"/>
      </w:pPr>
      <w:r w:rsidRPr="002A5335">
        <w:rPr>
          <w:rFonts w:ascii="Calibri" w:hAnsi="Calibri"/>
          <w:sz w:val="22"/>
          <w:szCs w:val="22"/>
        </w:rPr>
        <w:t>La</w:t>
      </w:r>
      <w:r w:rsidR="009D61B9" w:rsidRPr="002A5335">
        <w:rPr>
          <w:rFonts w:ascii="Calibri" w:hAnsi="Calibri"/>
          <w:sz w:val="22"/>
          <w:szCs w:val="22"/>
        </w:rPr>
        <w:t xml:space="preserve"> structure définie par la colonne 3 est la structure authentique de la base de s</w:t>
      </w:r>
      <w:r w:rsidRPr="002A5335">
        <w:rPr>
          <w:rFonts w:ascii="Calibri" w:hAnsi="Calibri"/>
          <w:sz w:val="22"/>
          <w:szCs w:val="22"/>
        </w:rPr>
        <w:t>ondage. Chaque fois qu’il faut</w:t>
      </w:r>
      <w:r w:rsidR="009D61B9" w:rsidRPr="002A5335">
        <w:rPr>
          <w:rFonts w:ascii="Calibri" w:hAnsi="Calibri"/>
          <w:sz w:val="22"/>
          <w:szCs w:val="22"/>
        </w:rPr>
        <w:t xml:space="preserve"> calculer une moyenne nationale pondérée à partir de données relatives aux domaines, c’est cette structure qui </w:t>
      </w:r>
      <w:r w:rsidRPr="002A5335">
        <w:rPr>
          <w:rFonts w:ascii="Calibri" w:hAnsi="Calibri"/>
          <w:sz w:val="22"/>
          <w:szCs w:val="22"/>
        </w:rPr>
        <w:t xml:space="preserve">doit </w:t>
      </w:r>
      <w:r w:rsidR="009D61B9" w:rsidRPr="002A5335">
        <w:rPr>
          <w:rFonts w:ascii="Calibri" w:hAnsi="Calibri"/>
          <w:sz w:val="22"/>
          <w:szCs w:val="22"/>
        </w:rPr>
        <w:t>f</w:t>
      </w:r>
      <w:r w:rsidRPr="002A5335">
        <w:rPr>
          <w:rFonts w:ascii="Calibri" w:hAnsi="Calibri"/>
          <w:sz w:val="22"/>
          <w:szCs w:val="22"/>
        </w:rPr>
        <w:t>ournir</w:t>
      </w:r>
      <w:r w:rsidR="009D61B9" w:rsidRPr="002A5335">
        <w:rPr>
          <w:rFonts w:ascii="Calibri" w:hAnsi="Calibri"/>
          <w:sz w:val="22"/>
          <w:szCs w:val="22"/>
        </w:rPr>
        <w:t xml:space="preserve"> les coefficients de pondération et non la structure de l’échantillon.</w:t>
      </w:r>
      <w:r w:rsidR="009D61B9">
        <w:t xml:space="preserve"> </w:t>
      </w:r>
    </w:p>
    <w:p w14:paraId="5381B675" w14:textId="77777777" w:rsidR="00AE424D" w:rsidRDefault="00AE424D" w:rsidP="009D61B9">
      <w:pPr>
        <w:jc w:val="both"/>
      </w:pPr>
    </w:p>
    <w:p w14:paraId="32418B22" w14:textId="77777777" w:rsidR="00AE424D" w:rsidRPr="00830473" w:rsidRDefault="00AE424D" w:rsidP="00830473">
      <w:pPr>
        <w:rPr>
          <w:rFonts w:ascii="Arial" w:hAnsi="Arial" w:cs="Arial"/>
          <w:b/>
          <w:bCs/>
          <w:sz w:val="20"/>
          <w:szCs w:val="20"/>
        </w:rPr>
      </w:pPr>
      <w:r w:rsidRPr="00830473">
        <w:rPr>
          <w:rFonts w:ascii="Arial" w:hAnsi="Arial" w:cs="Arial"/>
          <w:b/>
          <w:bCs/>
          <w:sz w:val="20"/>
          <w:szCs w:val="20"/>
        </w:rPr>
        <w:t xml:space="preserve">Tableau </w:t>
      </w:r>
      <w:r w:rsidR="002F678E">
        <w:rPr>
          <w:rFonts w:ascii="Arial" w:hAnsi="Arial" w:cs="Arial"/>
          <w:b/>
          <w:bCs/>
          <w:sz w:val="20"/>
          <w:szCs w:val="20"/>
        </w:rPr>
        <w:t>SD.</w:t>
      </w:r>
      <w:r w:rsidRPr="00830473">
        <w:rPr>
          <w:rFonts w:ascii="Arial" w:hAnsi="Arial" w:cs="Arial"/>
          <w:b/>
          <w:bCs/>
          <w:sz w:val="20"/>
          <w:szCs w:val="20"/>
        </w:rPr>
        <w:t>3 : Répartition des échantillons des grappes et des ménages</w:t>
      </w:r>
    </w:p>
    <w:p w14:paraId="17836F05" w14:textId="77777777" w:rsidR="00AE424D" w:rsidRPr="00AE424D" w:rsidRDefault="00AE424D" w:rsidP="009D61B9">
      <w:pPr>
        <w:jc w:val="both"/>
        <w:rPr>
          <w:sz w:val="28"/>
          <w:szCs w:val="28"/>
        </w:rPr>
      </w:pPr>
    </w:p>
    <w:p w14:paraId="2846DA3A" w14:textId="0CF6E7F5" w:rsidR="00AE424D" w:rsidRPr="00AE424D" w:rsidRDefault="00AF6770" w:rsidP="00AE424D">
      <w:pPr>
        <w:jc w:val="center"/>
      </w:pPr>
      <w:r w:rsidRPr="00AE424D">
        <w:rPr>
          <w:noProof/>
          <w:lang w:val="en-US" w:eastAsia="en-US"/>
        </w:rPr>
        <w:drawing>
          <wp:inline distT="0" distB="0" distL="0" distR="0" wp14:anchorId="6EA97A25" wp14:editId="27B95B79">
            <wp:extent cx="5514975" cy="260985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14975" cy="2609850"/>
                    </a:xfrm>
                    <a:prstGeom prst="rect">
                      <a:avLst/>
                    </a:prstGeom>
                    <a:noFill/>
                    <a:ln>
                      <a:noFill/>
                    </a:ln>
                  </pic:spPr>
                </pic:pic>
              </a:graphicData>
            </a:graphic>
          </wp:inline>
        </w:drawing>
      </w:r>
    </w:p>
    <w:p w14:paraId="412E9A84" w14:textId="77777777" w:rsidR="00AE424D" w:rsidRDefault="00AE424D" w:rsidP="009D61B9">
      <w:pPr>
        <w:jc w:val="both"/>
      </w:pPr>
    </w:p>
    <w:p w14:paraId="33EAA3AE" w14:textId="77777777" w:rsidR="00AE424D" w:rsidRDefault="00AE424D" w:rsidP="009D61B9">
      <w:pPr>
        <w:jc w:val="both"/>
      </w:pPr>
    </w:p>
    <w:p w14:paraId="4B960900" w14:textId="77777777" w:rsidR="00AD7C72" w:rsidRDefault="00AD7C72" w:rsidP="009D61B9">
      <w:pPr>
        <w:jc w:val="both"/>
      </w:pPr>
    </w:p>
    <w:p w14:paraId="55E42715" w14:textId="77777777" w:rsidR="00AD7C72" w:rsidRDefault="00AD7C72" w:rsidP="009D61B9">
      <w:pPr>
        <w:jc w:val="both"/>
      </w:pPr>
    </w:p>
    <w:p w14:paraId="2CBC218E" w14:textId="77777777" w:rsidR="00AD7C72" w:rsidRDefault="00AD7C72" w:rsidP="009D61B9">
      <w:pPr>
        <w:jc w:val="both"/>
      </w:pPr>
    </w:p>
    <w:p w14:paraId="485FFEA8" w14:textId="77777777" w:rsidR="00AD7C72" w:rsidRDefault="00AD7C72" w:rsidP="009D61B9">
      <w:pPr>
        <w:jc w:val="both"/>
      </w:pPr>
    </w:p>
    <w:p w14:paraId="25B9441B" w14:textId="77777777" w:rsidR="00830473" w:rsidRDefault="00830473" w:rsidP="009D61B9">
      <w:pPr>
        <w:jc w:val="both"/>
      </w:pPr>
    </w:p>
    <w:p w14:paraId="4F7687D0" w14:textId="77777777" w:rsidR="00AD7C72" w:rsidRDefault="00AD7C72" w:rsidP="009D61B9">
      <w:pPr>
        <w:jc w:val="both"/>
      </w:pPr>
    </w:p>
    <w:p w14:paraId="3662CC3B" w14:textId="77777777" w:rsidR="0073259F" w:rsidRDefault="0073259F" w:rsidP="009D61B9">
      <w:pPr>
        <w:jc w:val="both"/>
      </w:pPr>
    </w:p>
    <w:p w14:paraId="114525C2" w14:textId="77777777" w:rsidR="00854627" w:rsidRDefault="00854627" w:rsidP="00830473">
      <w:pPr>
        <w:rPr>
          <w:rFonts w:ascii="Arial" w:hAnsi="Arial" w:cs="Arial"/>
          <w:b/>
          <w:bCs/>
          <w:sz w:val="20"/>
          <w:szCs w:val="20"/>
        </w:rPr>
      </w:pPr>
      <w:r w:rsidRPr="00830473">
        <w:rPr>
          <w:rFonts w:ascii="Arial" w:hAnsi="Arial" w:cs="Arial"/>
          <w:b/>
          <w:bCs/>
          <w:sz w:val="20"/>
          <w:szCs w:val="20"/>
        </w:rPr>
        <w:t xml:space="preserve">Tableau </w:t>
      </w:r>
      <w:r w:rsidR="002F678E">
        <w:rPr>
          <w:rFonts w:ascii="Arial" w:hAnsi="Arial" w:cs="Arial"/>
          <w:b/>
          <w:bCs/>
          <w:sz w:val="20"/>
          <w:szCs w:val="20"/>
        </w:rPr>
        <w:t>SD.</w:t>
      </w:r>
      <w:r w:rsidRPr="00830473">
        <w:rPr>
          <w:rFonts w:ascii="Arial" w:hAnsi="Arial" w:cs="Arial"/>
          <w:b/>
          <w:bCs/>
          <w:sz w:val="20"/>
          <w:szCs w:val="20"/>
        </w:rPr>
        <w:t>4 : Structures de la base de sondage et de l'échantillon</w:t>
      </w:r>
    </w:p>
    <w:p w14:paraId="1AF6E942" w14:textId="77777777" w:rsidR="00790C41" w:rsidRPr="00830473" w:rsidRDefault="00790C41" w:rsidP="00830473">
      <w:pPr>
        <w:rPr>
          <w:rFonts w:ascii="Arial" w:hAnsi="Arial" w:cs="Arial"/>
          <w:b/>
          <w:bCs/>
          <w:sz w:val="20"/>
          <w:szCs w:val="20"/>
        </w:rPr>
      </w:pPr>
    </w:p>
    <w:p w14:paraId="24C64C3C" w14:textId="73069EB2" w:rsidR="00AD7C72" w:rsidRDefault="000851DD" w:rsidP="009D61B9">
      <w:pPr>
        <w:jc w:val="both"/>
        <w:rPr>
          <w:sz w:val="28"/>
          <w:szCs w:val="28"/>
        </w:rPr>
      </w:pPr>
      <w:r w:rsidRPr="000851DD">
        <w:rPr>
          <w:noProof/>
          <w:lang w:val="en-US" w:eastAsia="en-US"/>
        </w:rPr>
        <w:drawing>
          <wp:inline distT="0" distB="0" distL="0" distR="0" wp14:anchorId="00B3E999" wp14:editId="031962E0">
            <wp:extent cx="5618073" cy="3022210"/>
            <wp:effectExtent l="0" t="0" r="1905" b="6985"/>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25121" cy="3026001"/>
                    </a:xfrm>
                    <a:prstGeom prst="rect">
                      <a:avLst/>
                    </a:prstGeom>
                    <a:noFill/>
                    <a:ln>
                      <a:noFill/>
                    </a:ln>
                  </pic:spPr>
                </pic:pic>
              </a:graphicData>
            </a:graphic>
          </wp:inline>
        </w:drawing>
      </w:r>
    </w:p>
    <w:p w14:paraId="4BE6949B" w14:textId="77777777" w:rsidR="000851DD" w:rsidRPr="00854627" w:rsidRDefault="000851DD" w:rsidP="009D61B9">
      <w:pPr>
        <w:jc w:val="both"/>
        <w:rPr>
          <w:sz w:val="28"/>
          <w:szCs w:val="28"/>
        </w:rPr>
      </w:pPr>
    </w:p>
    <w:p w14:paraId="66675B95" w14:textId="27205FAA" w:rsidR="00AD7C72" w:rsidRPr="00854627" w:rsidRDefault="00AD7C72" w:rsidP="00AD7C72">
      <w:pPr>
        <w:jc w:val="center"/>
      </w:pPr>
    </w:p>
    <w:p w14:paraId="18823E54" w14:textId="77777777" w:rsidR="002C6E76" w:rsidRPr="00CE6B12" w:rsidRDefault="002C6E76" w:rsidP="002C6E76">
      <w:pPr>
        <w:jc w:val="both"/>
        <w:rPr>
          <w:rFonts w:ascii="Calibri" w:hAnsi="Calibri" w:cs="Tahoma"/>
          <w:b/>
        </w:rPr>
      </w:pPr>
      <w:r w:rsidRPr="00CE6B12">
        <w:rPr>
          <w:rFonts w:ascii="Calibri" w:hAnsi="Calibri" w:cs="Tahoma"/>
          <w:b/>
        </w:rPr>
        <w:t>Modes de tirage</w:t>
      </w:r>
    </w:p>
    <w:p w14:paraId="579DD217" w14:textId="77777777" w:rsidR="002C6E76" w:rsidRPr="00D70CCB" w:rsidRDefault="002C6E76" w:rsidP="002C6E76">
      <w:pPr>
        <w:pStyle w:val="BodyText"/>
        <w:rPr>
          <w:sz w:val="16"/>
          <w:szCs w:val="16"/>
        </w:rPr>
      </w:pPr>
    </w:p>
    <w:p w14:paraId="5C919153" w14:textId="77777777" w:rsidR="007E7163" w:rsidRPr="002A5335" w:rsidRDefault="007E7163" w:rsidP="002A5335">
      <w:pPr>
        <w:spacing w:line="264" w:lineRule="auto"/>
        <w:jc w:val="both"/>
        <w:rPr>
          <w:rFonts w:ascii="Calibri" w:hAnsi="Calibri"/>
          <w:sz w:val="22"/>
          <w:szCs w:val="22"/>
        </w:rPr>
      </w:pPr>
      <w:r w:rsidRPr="002A5335">
        <w:rPr>
          <w:rFonts w:ascii="Calibri" w:hAnsi="Calibri"/>
          <w:sz w:val="22"/>
          <w:szCs w:val="22"/>
        </w:rPr>
        <w:t>Les tirages des échantillons sont mis en œuvre de façon indépendante d’une strate à l’autre. Les unités primaires (ou ZD) sont tirées selon le mode de tirage systématique avec probabilités proportionnelles aux tailles des unités. La probabilité de sélection d’une ZD à chaque tirage est choisie proportionnelle à la taille de la ZD, la taille étant définie ici par l’effectif de la population de la ZD.</w:t>
      </w:r>
    </w:p>
    <w:p w14:paraId="5780F63E" w14:textId="77777777" w:rsidR="007E7163" w:rsidRPr="007E7163" w:rsidRDefault="007E7163" w:rsidP="007E7163">
      <w:pPr>
        <w:pStyle w:val="BodyTextIndent"/>
        <w:ind w:left="0"/>
        <w:jc w:val="both"/>
        <w:rPr>
          <w:sz w:val="10"/>
          <w:szCs w:val="10"/>
        </w:rPr>
      </w:pPr>
    </w:p>
    <w:p w14:paraId="0973813E" w14:textId="77777777" w:rsidR="007E7163" w:rsidRPr="002A5335" w:rsidRDefault="007E7163" w:rsidP="002A5335">
      <w:pPr>
        <w:spacing w:line="264" w:lineRule="auto"/>
        <w:jc w:val="both"/>
        <w:rPr>
          <w:rFonts w:ascii="Calibri" w:hAnsi="Calibri"/>
          <w:sz w:val="22"/>
          <w:szCs w:val="22"/>
        </w:rPr>
      </w:pPr>
      <w:r w:rsidRPr="002A5335">
        <w:rPr>
          <w:rFonts w:ascii="Calibri" w:hAnsi="Calibri"/>
          <w:sz w:val="22"/>
          <w:szCs w:val="22"/>
        </w:rPr>
        <w:t>Pour les tirages du deuxième degré, c’est-à-dire les tirages des ménages, il est fait appel à un sondage aléatoire si</w:t>
      </w:r>
      <w:r w:rsidR="0002594A" w:rsidRPr="002A5335">
        <w:rPr>
          <w:rFonts w:ascii="Calibri" w:hAnsi="Calibri"/>
          <w:sz w:val="22"/>
          <w:szCs w:val="22"/>
        </w:rPr>
        <w:t xml:space="preserve">mple sans remise ou à un tirage systématique </w:t>
      </w:r>
      <w:r w:rsidRPr="002A5335">
        <w:rPr>
          <w:rFonts w:ascii="Calibri" w:hAnsi="Calibri"/>
          <w:sz w:val="22"/>
          <w:szCs w:val="22"/>
        </w:rPr>
        <w:t>avec pr</w:t>
      </w:r>
      <w:r w:rsidR="0002594A" w:rsidRPr="002A5335">
        <w:rPr>
          <w:rFonts w:ascii="Calibri" w:hAnsi="Calibri"/>
          <w:sz w:val="22"/>
          <w:szCs w:val="22"/>
        </w:rPr>
        <w:t>obabilités égales</w:t>
      </w:r>
      <w:r w:rsidRPr="002A5335">
        <w:rPr>
          <w:rFonts w:ascii="Calibri" w:hAnsi="Calibri"/>
          <w:sz w:val="22"/>
          <w:szCs w:val="22"/>
        </w:rPr>
        <w:t>. Un nombre constant de ménages, soit 20 ménages, est prélevé dans chaque ZD tirée au premier degré.</w:t>
      </w:r>
    </w:p>
    <w:p w14:paraId="2F31DD66" w14:textId="77777777" w:rsidR="007E7163" w:rsidRPr="0002594A" w:rsidRDefault="007E7163" w:rsidP="007E7163">
      <w:pPr>
        <w:pStyle w:val="BodyTextIndent"/>
        <w:ind w:left="0"/>
        <w:jc w:val="both"/>
        <w:rPr>
          <w:sz w:val="10"/>
          <w:szCs w:val="10"/>
        </w:rPr>
      </w:pPr>
    </w:p>
    <w:p w14:paraId="27075C89" w14:textId="0741D0CC" w:rsidR="009C33B3" w:rsidRDefault="009C33B3" w:rsidP="009C33B3">
      <w:pPr>
        <w:pStyle w:val="BodyTextIndent"/>
        <w:ind w:left="0"/>
        <w:jc w:val="both"/>
        <w:rPr>
          <w:rFonts w:ascii="Calibri" w:hAnsi="Calibri" w:cs="Tahoma"/>
          <w:b/>
        </w:rPr>
      </w:pPr>
      <w:r w:rsidRPr="00F238B5">
        <w:rPr>
          <w:rFonts w:ascii="Calibri" w:hAnsi="Calibri" w:cs="Tahoma"/>
          <w:b/>
        </w:rPr>
        <w:t>Mise en œuvre du tirage des grappes ou unités primaires</w:t>
      </w:r>
    </w:p>
    <w:p w14:paraId="6075BC60" w14:textId="77777777" w:rsidR="007E7163" w:rsidRPr="007E7163" w:rsidRDefault="007E7163" w:rsidP="009C33B3">
      <w:pPr>
        <w:pStyle w:val="BodyTextIndent"/>
        <w:ind w:left="0"/>
        <w:jc w:val="both"/>
        <w:rPr>
          <w:rFonts w:ascii="Calibri" w:hAnsi="Calibri" w:cs="Tahoma"/>
          <w:b/>
          <w:sz w:val="10"/>
          <w:szCs w:val="10"/>
        </w:rPr>
      </w:pPr>
    </w:p>
    <w:p w14:paraId="1FC88917" w14:textId="77777777" w:rsidR="007E7163" w:rsidRPr="002A5335" w:rsidRDefault="007E7163" w:rsidP="002A5335">
      <w:pPr>
        <w:spacing w:line="264" w:lineRule="auto"/>
        <w:jc w:val="both"/>
        <w:rPr>
          <w:rFonts w:ascii="Calibri" w:hAnsi="Calibri"/>
          <w:sz w:val="22"/>
          <w:szCs w:val="22"/>
        </w:rPr>
      </w:pPr>
      <w:r w:rsidRPr="002A5335">
        <w:rPr>
          <w:rFonts w:ascii="Calibri" w:hAnsi="Calibri"/>
          <w:sz w:val="22"/>
          <w:szCs w:val="22"/>
        </w:rPr>
        <w:t>Comme cela est indiqué plus haut, les unités primaires (ou ZD) sont tirées selon le mode de tirage systématique avec probabilités proportionnelles aux tailles des unités.</w:t>
      </w:r>
    </w:p>
    <w:p w14:paraId="6B400581" w14:textId="77777777" w:rsidR="007E7163" w:rsidRPr="00BA7394" w:rsidRDefault="007E7163" w:rsidP="007E7163">
      <w:pPr>
        <w:pStyle w:val="BodyText"/>
      </w:pPr>
    </w:p>
    <w:p w14:paraId="12201104" w14:textId="77777777" w:rsidR="007E7163" w:rsidRPr="002A5335" w:rsidRDefault="007E7163" w:rsidP="002A5335">
      <w:pPr>
        <w:spacing w:line="264" w:lineRule="auto"/>
        <w:jc w:val="both"/>
        <w:rPr>
          <w:rFonts w:ascii="Calibri" w:hAnsi="Calibri"/>
          <w:sz w:val="22"/>
          <w:szCs w:val="22"/>
        </w:rPr>
      </w:pPr>
      <w:r w:rsidRPr="002A5335">
        <w:rPr>
          <w:rFonts w:ascii="Calibri" w:hAnsi="Calibri"/>
          <w:sz w:val="22"/>
          <w:szCs w:val="22"/>
        </w:rPr>
        <w:t>Le tirage des unités primaires a été mis en œuvre à l’aide du logiciel TIRAGE 2.1, un logiciel destiné à la réalisation de tirages aléatoires. En organisant les tirages, il a fallu vérifier au départ s’il existe des strates qui comptent des ZD atypiques, c’est-à-dire des ZD dont la probabilité d’inclusion est supérieure à 1.</w:t>
      </w:r>
      <w:r w:rsidR="007105ED" w:rsidRPr="002A5335">
        <w:rPr>
          <w:rFonts w:ascii="Calibri" w:hAnsi="Calibri"/>
          <w:sz w:val="22"/>
          <w:szCs w:val="22"/>
        </w:rPr>
        <w:t xml:space="preserve"> </w:t>
      </w:r>
      <w:r w:rsidRPr="002A5335">
        <w:rPr>
          <w:rFonts w:ascii="Calibri" w:hAnsi="Calibri"/>
          <w:sz w:val="22"/>
          <w:szCs w:val="22"/>
        </w:rPr>
        <w:t>Pour ce faire, les probabilités d’inclusion πr ont été calculées pour chaque ZD de chaque strate. Elles remplissent toutes, sans exception, la condition</w:t>
      </w:r>
    </w:p>
    <w:p w14:paraId="73397056" w14:textId="77777777" w:rsidR="007E7163" w:rsidRPr="00ED3955" w:rsidRDefault="007E7163" w:rsidP="002A5335">
      <w:pPr>
        <w:spacing w:line="264" w:lineRule="auto"/>
        <w:jc w:val="both"/>
      </w:pPr>
      <w:r w:rsidRPr="00ED3955">
        <w:tab/>
      </w:r>
      <w:r w:rsidRPr="00ED3955">
        <w:tab/>
      </w:r>
      <w:r w:rsidRPr="00ED3955">
        <w:tab/>
      </w:r>
      <w:r w:rsidRPr="00ED3955">
        <w:tab/>
      </w:r>
      <w:r w:rsidRPr="002A5335">
        <w:rPr>
          <w:rFonts w:ascii="Calibri" w:hAnsi="Calibri"/>
          <w:sz w:val="22"/>
          <w:szCs w:val="22"/>
        </w:rPr>
        <w:t>0 &lt;</w:t>
      </w:r>
      <w:r w:rsidRPr="002A5335">
        <w:rPr>
          <w:rFonts w:ascii="Calibri" w:hAnsi="Calibri"/>
          <w:sz w:val="22"/>
          <w:szCs w:val="22"/>
        </w:rPr>
        <w:object w:dxaOrig="279" w:dyaOrig="340" w14:anchorId="39FA30DD">
          <v:shape id="_x0000_i1026" type="#_x0000_t75" style="width:15.65pt;height:19.4pt" o:ole="">
            <v:imagedata r:id="rId13" o:title=""/>
          </v:shape>
          <o:OLEObject Type="Embed" ProgID="Equation.3" ShapeID="_x0000_i1026" DrawAspect="Content" ObjectID="_1518241373" r:id="rId14"/>
        </w:object>
      </w:r>
      <w:r w:rsidRPr="002A5335">
        <w:rPr>
          <w:rFonts w:ascii="Calibri" w:hAnsi="Calibri"/>
          <w:sz w:val="22"/>
          <w:szCs w:val="22"/>
        </w:rPr>
        <w:t>&lt; 1</w:t>
      </w:r>
      <w:r w:rsidRPr="002A5335">
        <w:rPr>
          <w:rFonts w:ascii="Calibri" w:hAnsi="Calibri"/>
          <w:sz w:val="22"/>
          <w:szCs w:val="22"/>
        </w:rPr>
        <w:tab/>
        <w:t xml:space="preserve">      </w:t>
      </w:r>
      <w:r w:rsidRPr="002A5335">
        <w:rPr>
          <w:rFonts w:ascii="Calibri" w:hAnsi="Calibri"/>
          <w:sz w:val="22"/>
          <w:szCs w:val="22"/>
        </w:rPr>
        <w:object w:dxaOrig="340" w:dyaOrig="260" w14:anchorId="4E316354">
          <v:shape id="_x0000_i1027" type="#_x0000_t75" style="width:17.55pt;height:12.5pt" o:ole="">
            <v:imagedata r:id="rId15" o:title=""/>
          </v:shape>
          <o:OLEObject Type="Embed" ProgID="Equation.3" ShapeID="_x0000_i1027" DrawAspect="Content" ObjectID="_1518241374" r:id="rId16"/>
        </w:object>
      </w:r>
      <w:r w:rsidRPr="002A5335">
        <w:rPr>
          <w:rFonts w:ascii="Calibri" w:hAnsi="Calibri"/>
          <w:sz w:val="22"/>
          <w:szCs w:val="22"/>
        </w:rPr>
        <w:t>= 1, 2, ……, M</w:t>
      </w:r>
    </w:p>
    <w:p w14:paraId="7D9781AF" w14:textId="77777777" w:rsidR="007E7163" w:rsidRPr="00C811DD" w:rsidRDefault="007E7163" w:rsidP="007E7163">
      <w:pPr>
        <w:jc w:val="both"/>
        <w:rPr>
          <w:sz w:val="20"/>
          <w:szCs w:val="20"/>
        </w:rPr>
      </w:pPr>
    </w:p>
    <w:p w14:paraId="38570CE3" w14:textId="77777777" w:rsidR="007E7163" w:rsidRPr="002A5335" w:rsidRDefault="007E7163" w:rsidP="002A5335">
      <w:pPr>
        <w:spacing w:line="264" w:lineRule="auto"/>
        <w:jc w:val="both"/>
        <w:rPr>
          <w:rFonts w:ascii="Calibri" w:hAnsi="Calibri"/>
          <w:sz w:val="22"/>
          <w:szCs w:val="22"/>
        </w:rPr>
      </w:pPr>
      <w:r w:rsidRPr="002A5335">
        <w:rPr>
          <w:rFonts w:ascii="Calibri" w:hAnsi="Calibri"/>
          <w:sz w:val="22"/>
          <w:szCs w:val="22"/>
        </w:rPr>
        <w:t xml:space="preserve">pour les M unités primaires de chaque strate. Le module ″Calcul et contrôle des probabilités d’inclusion dans un tirage </w:t>
      </w:r>
      <w:proofErr w:type="spellStart"/>
      <w:r w:rsidRPr="002A5335">
        <w:rPr>
          <w:rFonts w:ascii="Calibri" w:hAnsi="Calibri"/>
          <w:sz w:val="22"/>
          <w:szCs w:val="22"/>
        </w:rPr>
        <w:t>SPPTcpi</w:t>
      </w:r>
      <w:proofErr w:type="spellEnd"/>
      <w:r w:rsidRPr="002A5335">
        <w:rPr>
          <w:rFonts w:ascii="Calibri" w:hAnsi="Calibri"/>
          <w:sz w:val="22"/>
          <w:szCs w:val="22"/>
        </w:rPr>
        <w:t>″ du groupe des modules utilitaires de TIRAGE 2.1 a servi à ces calculs.</w:t>
      </w:r>
    </w:p>
    <w:p w14:paraId="7E96331B" w14:textId="77777777" w:rsidR="007E7163" w:rsidRDefault="007E7163" w:rsidP="007E7163">
      <w:pPr>
        <w:jc w:val="both"/>
      </w:pPr>
      <w:r>
        <w:t xml:space="preserve"> </w:t>
      </w:r>
    </w:p>
    <w:p w14:paraId="6333A06C" w14:textId="77777777" w:rsidR="0002594A" w:rsidRDefault="0002594A" w:rsidP="007E7163">
      <w:pPr>
        <w:jc w:val="both"/>
      </w:pPr>
    </w:p>
    <w:p w14:paraId="4E9E34C3" w14:textId="77777777" w:rsidR="007E7163" w:rsidRDefault="00830473" w:rsidP="00830473">
      <w:pPr>
        <w:pStyle w:val="BodyText"/>
        <w:tabs>
          <w:tab w:val="left" w:pos="989"/>
        </w:tabs>
      </w:pPr>
      <w:r>
        <w:lastRenderedPageBreak/>
        <w:tab/>
      </w:r>
    </w:p>
    <w:p w14:paraId="265AFB67" w14:textId="77777777" w:rsidR="00830473" w:rsidRDefault="00830473" w:rsidP="00830473">
      <w:pPr>
        <w:pStyle w:val="BodyText"/>
        <w:tabs>
          <w:tab w:val="left" w:pos="989"/>
        </w:tabs>
      </w:pPr>
    </w:p>
    <w:p w14:paraId="02F3E207" w14:textId="77777777" w:rsidR="0073259F" w:rsidRDefault="0073259F" w:rsidP="00830473">
      <w:pPr>
        <w:pStyle w:val="BodyText"/>
        <w:tabs>
          <w:tab w:val="left" w:pos="989"/>
        </w:tabs>
      </w:pPr>
    </w:p>
    <w:p w14:paraId="6132D7B2" w14:textId="77777777" w:rsidR="0073259F" w:rsidRDefault="0073259F" w:rsidP="00830473">
      <w:pPr>
        <w:pStyle w:val="BodyText"/>
        <w:tabs>
          <w:tab w:val="left" w:pos="989"/>
        </w:tabs>
      </w:pPr>
    </w:p>
    <w:p w14:paraId="0B6B5ABD" w14:textId="1990A076" w:rsidR="0095091E" w:rsidRPr="00FC60CE" w:rsidRDefault="0095091E" w:rsidP="0095091E">
      <w:pPr>
        <w:rPr>
          <w:rFonts w:ascii="Calibri" w:hAnsi="Calibri" w:cs="Tahoma"/>
          <w:b/>
        </w:rPr>
      </w:pPr>
      <w:r w:rsidRPr="00FC60CE">
        <w:rPr>
          <w:rFonts w:ascii="Calibri" w:hAnsi="Calibri" w:cs="Tahoma"/>
          <w:b/>
        </w:rPr>
        <w:t>Opé</w:t>
      </w:r>
      <w:r w:rsidR="00790C41">
        <w:rPr>
          <w:rFonts w:ascii="Calibri" w:hAnsi="Calibri" w:cs="Tahoma"/>
          <w:b/>
        </w:rPr>
        <w:t xml:space="preserve">rations de cartographie et de </w:t>
      </w:r>
      <w:r w:rsidRPr="00FC60CE">
        <w:rPr>
          <w:rFonts w:ascii="Calibri" w:hAnsi="Calibri" w:cs="Tahoma"/>
          <w:b/>
        </w:rPr>
        <w:t>dénombrement des ménages</w:t>
      </w:r>
    </w:p>
    <w:p w14:paraId="3084C09B" w14:textId="77777777" w:rsidR="007105ED" w:rsidRPr="000A4F70" w:rsidRDefault="007105ED" w:rsidP="007105ED">
      <w:pPr>
        <w:jc w:val="both"/>
        <w:rPr>
          <w:sz w:val="20"/>
          <w:szCs w:val="20"/>
        </w:rPr>
      </w:pPr>
    </w:p>
    <w:p w14:paraId="6FDDB9C5" w14:textId="4FC4CDDD" w:rsidR="007105ED" w:rsidRPr="002A5335" w:rsidRDefault="007105ED" w:rsidP="002A5335">
      <w:pPr>
        <w:spacing w:line="264" w:lineRule="auto"/>
        <w:jc w:val="both"/>
        <w:rPr>
          <w:rFonts w:ascii="Calibri" w:hAnsi="Calibri"/>
          <w:sz w:val="22"/>
          <w:szCs w:val="22"/>
        </w:rPr>
      </w:pPr>
      <w:r w:rsidRPr="002A5335">
        <w:rPr>
          <w:rFonts w:ascii="Calibri" w:hAnsi="Calibri"/>
          <w:sz w:val="22"/>
          <w:szCs w:val="22"/>
        </w:rPr>
        <w:t>L’objet des opé</w:t>
      </w:r>
      <w:r w:rsidR="00790C41">
        <w:rPr>
          <w:rFonts w:ascii="Calibri" w:hAnsi="Calibri"/>
          <w:sz w:val="22"/>
          <w:szCs w:val="22"/>
        </w:rPr>
        <w:t xml:space="preserve">rations de cartographie et de </w:t>
      </w:r>
      <w:r w:rsidRPr="002A5335">
        <w:rPr>
          <w:rFonts w:ascii="Calibri" w:hAnsi="Calibri"/>
          <w:sz w:val="22"/>
          <w:szCs w:val="22"/>
        </w:rPr>
        <w:t>dénombrement des ménages dans les unités primaires échantillonnées est d’actualiser la carte des unités primaires ainsi que la liste et la localisation des ménages de ces unités primaires. Les résultats attendus de ces deux opé</w:t>
      </w:r>
      <w:r w:rsidR="00790C41">
        <w:rPr>
          <w:rFonts w:ascii="Calibri" w:hAnsi="Calibri"/>
          <w:sz w:val="22"/>
          <w:szCs w:val="22"/>
        </w:rPr>
        <w:t xml:space="preserve">rations de cartographie et de </w:t>
      </w:r>
      <w:r w:rsidRPr="002A5335">
        <w:rPr>
          <w:rFonts w:ascii="Calibri" w:hAnsi="Calibri"/>
          <w:sz w:val="22"/>
          <w:szCs w:val="22"/>
        </w:rPr>
        <w:t>dénombrement des ménages sont une nouvelle carte et une nouvelle liste des concessions (ou logements) et des ménages pour chaque unité primaire ou ZD. La finalité en est l’établissement d’une base de sondage des ménages actualisée pour chacune de ces unités primaires ou ZD.</w:t>
      </w:r>
    </w:p>
    <w:p w14:paraId="282CB500" w14:textId="77777777" w:rsidR="007105ED" w:rsidRPr="000A4F70" w:rsidRDefault="007105ED" w:rsidP="007105ED">
      <w:pPr>
        <w:jc w:val="both"/>
        <w:rPr>
          <w:sz w:val="20"/>
          <w:szCs w:val="20"/>
        </w:rPr>
      </w:pPr>
    </w:p>
    <w:p w14:paraId="56289358" w14:textId="2D198E4F" w:rsidR="007105ED" w:rsidRPr="002A5335" w:rsidRDefault="00790C41" w:rsidP="002A5335">
      <w:pPr>
        <w:spacing w:line="264" w:lineRule="auto"/>
        <w:jc w:val="both"/>
        <w:rPr>
          <w:rFonts w:ascii="Calibri" w:hAnsi="Calibri"/>
          <w:sz w:val="22"/>
          <w:szCs w:val="22"/>
        </w:rPr>
      </w:pPr>
      <w:r>
        <w:rPr>
          <w:rFonts w:ascii="Calibri" w:hAnsi="Calibri"/>
          <w:sz w:val="22"/>
          <w:szCs w:val="22"/>
        </w:rPr>
        <w:t xml:space="preserve">Concernant le </w:t>
      </w:r>
      <w:r w:rsidR="007105ED" w:rsidRPr="002A5335">
        <w:rPr>
          <w:rFonts w:ascii="Calibri" w:hAnsi="Calibri"/>
          <w:sz w:val="22"/>
          <w:szCs w:val="22"/>
        </w:rPr>
        <w:t xml:space="preserve">dénombrement des ménages, il </w:t>
      </w:r>
      <w:r w:rsidR="007843BC" w:rsidRPr="002A5335">
        <w:rPr>
          <w:rFonts w:ascii="Calibri" w:hAnsi="Calibri"/>
          <w:sz w:val="22"/>
          <w:szCs w:val="22"/>
        </w:rPr>
        <w:t>s’est agi d’une opération simplifiée</w:t>
      </w:r>
      <w:r w:rsidR="007105ED" w:rsidRPr="002A5335">
        <w:rPr>
          <w:rFonts w:ascii="Calibri" w:hAnsi="Calibri"/>
          <w:sz w:val="22"/>
          <w:szCs w:val="22"/>
        </w:rPr>
        <w:t xml:space="preserve"> qui</w:t>
      </w:r>
      <w:r w:rsidR="007843BC" w:rsidRPr="002A5335">
        <w:rPr>
          <w:rFonts w:ascii="Calibri" w:hAnsi="Calibri"/>
          <w:sz w:val="22"/>
          <w:szCs w:val="22"/>
        </w:rPr>
        <w:t xml:space="preserve"> a permis</w:t>
      </w:r>
      <w:r w:rsidR="007105ED" w:rsidRPr="002A5335">
        <w:rPr>
          <w:rFonts w:ascii="Calibri" w:hAnsi="Calibri"/>
          <w:sz w:val="22"/>
          <w:szCs w:val="22"/>
        </w:rPr>
        <w:t xml:space="preserve"> de recueillir l’essentiel des informations recherchées, à savoir :</w:t>
      </w:r>
    </w:p>
    <w:p w14:paraId="6DA988B5" w14:textId="77777777" w:rsidR="007105ED" w:rsidRPr="002A5335" w:rsidRDefault="007105ED" w:rsidP="007105ED">
      <w:pPr>
        <w:numPr>
          <w:ilvl w:val="0"/>
          <w:numId w:val="12"/>
        </w:numPr>
        <w:jc w:val="both"/>
        <w:rPr>
          <w:rFonts w:ascii="Calibri" w:hAnsi="Calibri"/>
          <w:sz w:val="22"/>
          <w:szCs w:val="22"/>
        </w:rPr>
      </w:pPr>
      <w:r w:rsidRPr="002A5335">
        <w:rPr>
          <w:rFonts w:ascii="Calibri" w:hAnsi="Calibri"/>
          <w:sz w:val="22"/>
          <w:szCs w:val="22"/>
        </w:rPr>
        <w:t xml:space="preserve">l’identité de la ZD enquêtée (le champ ID_ZD dans la base et son numéro d’ordre </w:t>
      </w:r>
      <w:proofErr w:type="spellStart"/>
      <w:r w:rsidRPr="002A5335">
        <w:rPr>
          <w:rFonts w:ascii="Calibri" w:hAnsi="Calibri"/>
          <w:sz w:val="22"/>
          <w:szCs w:val="22"/>
        </w:rPr>
        <w:t>Num_ZD</w:t>
      </w:r>
      <w:proofErr w:type="spellEnd"/>
      <w:r w:rsidRPr="002A5335">
        <w:rPr>
          <w:rFonts w:ascii="Calibri" w:hAnsi="Calibri"/>
          <w:sz w:val="22"/>
          <w:szCs w:val="22"/>
        </w:rPr>
        <w:t>) ;</w:t>
      </w:r>
    </w:p>
    <w:p w14:paraId="1BEE7D9E" w14:textId="77777777" w:rsidR="007105ED" w:rsidRPr="002A5335" w:rsidRDefault="007105ED" w:rsidP="007105ED">
      <w:pPr>
        <w:numPr>
          <w:ilvl w:val="0"/>
          <w:numId w:val="12"/>
        </w:numPr>
        <w:jc w:val="both"/>
        <w:rPr>
          <w:rFonts w:ascii="Calibri" w:hAnsi="Calibri"/>
          <w:sz w:val="22"/>
          <w:szCs w:val="22"/>
        </w:rPr>
      </w:pPr>
      <w:r w:rsidRPr="002A5335">
        <w:rPr>
          <w:rFonts w:ascii="Calibri" w:hAnsi="Calibri"/>
          <w:sz w:val="22"/>
          <w:szCs w:val="22"/>
        </w:rPr>
        <w:t>la numérotation des concessions ou logements (faite de façon séquentielle) ;</w:t>
      </w:r>
    </w:p>
    <w:p w14:paraId="2755E599" w14:textId="77777777" w:rsidR="007105ED" w:rsidRPr="002A5335" w:rsidRDefault="007105ED" w:rsidP="007105ED">
      <w:pPr>
        <w:numPr>
          <w:ilvl w:val="0"/>
          <w:numId w:val="12"/>
        </w:numPr>
        <w:jc w:val="both"/>
        <w:rPr>
          <w:rFonts w:ascii="Calibri" w:hAnsi="Calibri"/>
          <w:sz w:val="22"/>
          <w:szCs w:val="22"/>
        </w:rPr>
      </w:pPr>
      <w:r w:rsidRPr="002A5335">
        <w:rPr>
          <w:rFonts w:ascii="Calibri" w:hAnsi="Calibri"/>
          <w:sz w:val="22"/>
          <w:szCs w:val="22"/>
        </w:rPr>
        <w:t>la numérotation des ménages (séquentielle et indépendante des concessions).</w:t>
      </w:r>
    </w:p>
    <w:p w14:paraId="2555F833" w14:textId="77777777" w:rsidR="007105ED" w:rsidRPr="002A5335" w:rsidRDefault="007105ED" w:rsidP="007105ED">
      <w:pPr>
        <w:jc w:val="both"/>
        <w:rPr>
          <w:rFonts w:ascii="Calibri" w:hAnsi="Calibri"/>
          <w:sz w:val="22"/>
          <w:szCs w:val="22"/>
        </w:rPr>
      </w:pPr>
    </w:p>
    <w:p w14:paraId="6E1F794B" w14:textId="5234BAF0" w:rsidR="007105ED" w:rsidRPr="002A5335" w:rsidRDefault="007105ED" w:rsidP="002A5335">
      <w:pPr>
        <w:spacing w:line="264" w:lineRule="auto"/>
        <w:jc w:val="both"/>
        <w:rPr>
          <w:rFonts w:ascii="Calibri" w:hAnsi="Calibri"/>
          <w:sz w:val="22"/>
          <w:szCs w:val="22"/>
        </w:rPr>
      </w:pPr>
      <w:r w:rsidRPr="002A5335">
        <w:rPr>
          <w:rFonts w:ascii="Calibri" w:hAnsi="Calibri"/>
          <w:sz w:val="22"/>
          <w:szCs w:val="22"/>
        </w:rPr>
        <w:t xml:space="preserve">Les données </w:t>
      </w:r>
      <w:r w:rsidR="00790C41">
        <w:rPr>
          <w:rFonts w:ascii="Calibri" w:hAnsi="Calibri"/>
          <w:sz w:val="22"/>
          <w:szCs w:val="22"/>
        </w:rPr>
        <w:t xml:space="preserve">recueillies du </w:t>
      </w:r>
      <w:bookmarkStart w:id="0" w:name="_GoBack"/>
      <w:bookmarkEnd w:id="0"/>
      <w:r w:rsidRPr="002A5335">
        <w:rPr>
          <w:rFonts w:ascii="Calibri" w:hAnsi="Calibri"/>
          <w:sz w:val="22"/>
          <w:szCs w:val="22"/>
        </w:rPr>
        <w:t>dénombrement des ménages et qui constituent la base de sondage du 2e degré de l’enquête ont fait</w:t>
      </w:r>
      <w:r w:rsidR="00C425C1" w:rsidRPr="002A5335">
        <w:rPr>
          <w:rFonts w:ascii="Calibri" w:hAnsi="Calibri"/>
          <w:sz w:val="22"/>
          <w:szCs w:val="22"/>
        </w:rPr>
        <w:t xml:space="preserve"> l’objet d’une saisie pour l</w:t>
      </w:r>
      <w:r w:rsidRPr="002A5335">
        <w:rPr>
          <w:rFonts w:ascii="Calibri" w:hAnsi="Calibri"/>
          <w:sz w:val="22"/>
          <w:szCs w:val="22"/>
        </w:rPr>
        <w:t xml:space="preserve">es variables </w:t>
      </w:r>
      <w:r w:rsidR="00C425C1" w:rsidRPr="002A5335">
        <w:rPr>
          <w:rFonts w:ascii="Calibri" w:hAnsi="Calibri"/>
          <w:sz w:val="22"/>
          <w:szCs w:val="22"/>
        </w:rPr>
        <w:t>suivantes</w:t>
      </w:r>
      <w:r w:rsidRPr="002A5335">
        <w:rPr>
          <w:rFonts w:ascii="Calibri" w:hAnsi="Calibri"/>
          <w:sz w:val="22"/>
          <w:szCs w:val="22"/>
        </w:rPr>
        <w:t> :</w:t>
      </w:r>
    </w:p>
    <w:p w14:paraId="487D1800" w14:textId="77777777" w:rsidR="007105ED" w:rsidRPr="002A5335" w:rsidRDefault="007105ED" w:rsidP="00C425C1">
      <w:pPr>
        <w:numPr>
          <w:ilvl w:val="0"/>
          <w:numId w:val="14"/>
        </w:numPr>
        <w:jc w:val="both"/>
        <w:rPr>
          <w:rFonts w:ascii="Calibri" w:hAnsi="Calibri"/>
          <w:sz w:val="22"/>
          <w:szCs w:val="22"/>
        </w:rPr>
      </w:pPr>
      <w:r w:rsidRPr="002A5335">
        <w:rPr>
          <w:rFonts w:ascii="Calibri" w:hAnsi="Calibri"/>
          <w:sz w:val="22"/>
          <w:szCs w:val="22"/>
        </w:rPr>
        <w:t>le champ ID_ZD figurant dans la base de sondage ;</w:t>
      </w:r>
    </w:p>
    <w:p w14:paraId="020E8541" w14:textId="77777777" w:rsidR="007105ED" w:rsidRPr="002A5335" w:rsidRDefault="007105ED" w:rsidP="00C425C1">
      <w:pPr>
        <w:numPr>
          <w:ilvl w:val="0"/>
          <w:numId w:val="14"/>
        </w:numPr>
        <w:jc w:val="both"/>
        <w:rPr>
          <w:rFonts w:ascii="Calibri" w:hAnsi="Calibri"/>
          <w:sz w:val="22"/>
          <w:szCs w:val="22"/>
        </w:rPr>
      </w:pPr>
      <w:r w:rsidRPr="002A5335">
        <w:rPr>
          <w:rFonts w:ascii="Calibri" w:hAnsi="Calibri"/>
          <w:sz w:val="22"/>
          <w:szCs w:val="22"/>
        </w:rPr>
        <w:t>le numéro d’ordre de la ZD (</w:t>
      </w:r>
      <w:proofErr w:type="spellStart"/>
      <w:r w:rsidRPr="002A5335">
        <w:rPr>
          <w:rFonts w:ascii="Calibri" w:hAnsi="Calibri"/>
          <w:sz w:val="22"/>
          <w:szCs w:val="22"/>
        </w:rPr>
        <w:t>Num_ZD</w:t>
      </w:r>
      <w:proofErr w:type="spellEnd"/>
      <w:r w:rsidRPr="002A5335">
        <w:rPr>
          <w:rFonts w:ascii="Calibri" w:hAnsi="Calibri"/>
          <w:sz w:val="22"/>
          <w:szCs w:val="22"/>
        </w:rPr>
        <w:t>) d’après la liste des ZD tirées ;</w:t>
      </w:r>
    </w:p>
    <w:p w14:paraId="021ACC82" w14:textId="77777777" w:rsidR="007105ED" w:rsidRPr="002A5335" w:rsidRDefault="007105ED" w:rsidP="00C425C1">
      <w:pPr>
        <w:numPr>
          <w:ilvl w:val="0"/>
          <w:numId w:val="14"/>
        </w:numPr>
        <w:jc w:val="both"/>
        <w:rPr>
          <w:rFonts w:ascii="Calibri" w:hAnsi="Calibri"/>
          <w:sz w:val="22"/>
          <w:szCs w:val="22"/>
        </w:rPr>
      </w:pPr>
      <w:r w:rsidRPr="002A5335">
        <w:rPr>
          <w:rFonts w:ascii="Calibri" w:hAnsi="Calibri"/>
          <w:sz w:val="22"/>
          <w:szCs w:val="22"/>
        </w:rPr>
        <w:t>le numéro d’ordre de la concession ou du logement ;</w:t>
      </w:r>
    </w:p>
    <w:p w14:paraId="59244C0D" w14:textId="77777777" w:rsidR="007105ED" w:rsidRPr="002A5335" w:rsidRDefault="007105ED" w:rsidP="00C425C1">
      <w:pPr>
        <w:numPr>
          <w:ilvl w:val="0"/>
          <w:numId w:val="14"/>
        </w:numPr>
        <w:jc w:val="both"/>
        <w:rPr>
          <w:rFonts w:ascii="Calibri" w:hAnsi="Calibri"/>
          <w:sz w:val="22"/>
          <w:szCs w:val="22"/>
        </w:rPr>
      </w:pPr>
      <w:r w:rsidRPr="002A5335">
        <w:rPr>
          <w:rFonts w:ascii="Calibri" w:hAnsi="Calibri"/>
          <w:sz w:val="22"/>
          <w:szCs w:val="22"/>
        </w:rPr>
        <w:t>le numéro d’ordre du ménage ;</w:t>
      </w:r>
    </w:p>
    <w:p w14:paraId="608681BB" w14:textId="77777777" w:rsidR="007105ED" w:rsidRPr="002A5335" w:rsidRDefault="007105ED" w:rsidP="00C425C1">
      <w:pPr>
        <w:numPr>
          <w:ilvl w:val="0"/>
          <w:numId w:val="14"/>
        </w:numPr>
        <w:jc w:val="both"/>
        <w:rPr>
          <w:rFonts w:ascii="Calibri" w:hAnsi="Calibri"/>
          <w:sz w:val="22"/>
          <w:szCs w:val="22"/>
        </w:rPr>
      </w:pPr>
      <w:r w:rsidRPr="002A5335">
        <w:rPr>
          <w:rFonts w:ascii="Calibri" w:hAnsi="Calibri"/>
          <w:sz w:val="22"/>
          <w:szCs w:val="22"/>
        </w:rPr>
        <w:t>les nom et prénoms du chef de ménage.</w:t>
      </w:r>
    </w:p>
    <w:p w14:paraId="232BD487" w14:textId="77777777" w:rsidR="00683B23" w:rsidRPr="000A4F70" w:rsidRDefault="00683B23" w:rsidP="00683B23">
      <w:pPr>
        <w:jc w:val="both"/>
        <w:rPr>
          <w:sz w:val="20"/>
          <w:szCs w:val="20"/>
        </w:rPr>
      </w:pPr>
    </w:p>
    <w:p w14:paraId="6385009A" w14:textId="77777777" w:rsidR="00DF2445" w:rsidRPr="00DF2445" w:rsidRDefault="00DF2445" w:rsidP="00683B23">
      <w:pPr>
        <w:jc w:val="both"/>
        <w:rPr>
          <w:rFonts w:ascii="Calibri" w:hAnsi="Calibri"/>
          <w:b/>
        </w:rPr>
      </w:pPr>
      <w:r>
        <w:rPr>
          <w:rFonts w:ascii="Calibri" w:hAnsi="Calibri"/>
          <w:b/>
        </w:rPr>
        <w:t>Sélection des ménages</w:t>
      </w:r>
    </w:p>
    <w:p w14:paraId="007511AE" w14:textId="77777777" w:rsidR="00393C9B" w:rsidRPr="00C425C1" w:rsidRDefault="00393C9B" w:rsidP="00393C9B">
      <w:pPr>
        <w:jc w:val="both"/>
        <w:textAlignment w:val="top"/>
        <w:rPr>
          <w:color w:val="000000"/>
          <w:sz w:val="20"/>
          <w:szCs w:val="20"/>
        </w:rPr>
      </w:pPr>
    </w:p>
    <w:p w14:paraId="2633EBBF" w14:textId="77777777" w:rsidR="00393C9B" w:rsidRPr="002A5335" w:rsidRDefault="00393C9B" w:rsidP="002A5335">
      <w:pPr>
        <w:spacing w:line="264" w:lineRule="auto"/>
        <w:jc w:val="both"/>
        <w:rPr>
          <w:rFonts w:ascii="Calibri" w:hAnsi="Calibri"/>
          <w:sz w:val="22"/>
          <w:szCs w:val="22"/>
        </w:rPr>
      </w:pPr>
      <w:r w:rsidRPr="002A5335">
        <w:rPr>
          <w:rFonts w:ascii="Calibri" w:hAnsi="Calibri"/>
          <w:sz w:val="22"/>
          <w:szCs w:val="22"/>
        </w:rPr>
        <w:t xml:space="preserve">Les listes des ménages </w:t>
      </w:r>
      <w:r w:rsidR="00DF06D8" w:rsidRPr="002A5335">
        <w:rPr>
          <w:rFonts w:ascii="Calibri" w:hAnsi="Calibri"/>
          <w:sz w:val="22"/>
          <w:szCs w:val="22"/>
        </w:rPr>
        <w:t>établie</w:t>
      </w:r>
      <w:r w:rsidRPr="002A5335">
        <w:rPr>
          <w:rFonts w:ascii="Calibri" w:hAnsi="Calibri"/>
          <w:sz w:val="22"/>
          <w:szCs w:val="22"/>
        </w:rPr>
        <w:t>s par les équipes de dénombr</w:t>
      </w:r>
      <w:r w:rsidR="00DF06D8" w:rsidRPr="002A5335">
        <w:rPr>
          <w:rFonts w:ascii="Calibri" w:hAnsi="Calibri"/>
          <w:sz w:val="22"/>
          <w:szCs w:val="22"/>
        </w:rPr>
        <w:t>ement sur le terrain pour les différentes</w:t>
      </w:r>
      <w:r w:rsidRPr="002A5335">
        <w:rPr>
          <w:rFonts w:ascii="Calibri" w:hAnsi="Calibri"/>
          <w:sz w:val="22"/>
          <w:szCs w:val="22"/>
        </w:rPr>
        <w:t xml:space="preserve"> unité</w:t>
      </w:r>
      <w:r w:rsidR="00DF06D8" w:rsidRPr="002A5335">
        <w:rPr>
          <w:rFonts w:ascii="Calibri" w:hAnsi="Calibri"/>
          <w:sz w:val="22"/>
          <w:szCs w:val="22"/>
        </w:rPr>
        <w:t>s</w:t>
      </w:r>
      <w:r w:rsidRPr="002A5335">
        <w:rPr>
          <w:rFonts w:ascii="Calibri" w:hAnsi="Calibri"/>
          <w:sz w:val="22"/>
          <w:szCs w:val="22"/>
        </w:rPr>
        <w:t xml:space="preserve"> primaire</w:t>
      </w:r>
      <w:r w:rsidR="00DF06D8" w:rsidRPr="002A5335">
        <w:rPr>
          <w:rFonts w:ascii="Calibri" w:hAnsi="Calibri"/>
          <w:sz w:val="22"/>
          <w:szCs w:val="22"/>
        </w:rPr>
        <w:t>s</w:t>
      </w:r>
      <w:r w:rsidRPr="002A5335">
        <w:rPr>
          <w:rFonts w:ascii="Calibri" w:hAnsi="Calibri"/>
          <w:sz w:val="22"/>
          <w:szCs w:val="22"/>
        </w:rPr>
        <w:t xml:space="preserve"> ou grappe</w:t>
      </w:r>
      <w:r w:rsidR="00DF06D8" w:rsidRPr="002A5335">
        <w:rPr>
          <w:rFonts w:ascii="Calibri" w:hAnsi="Calibri"/>
          <w:sz w:val="22"/>
          <w:szCs w:val="22"/>
        </w:rPr>
        <w:t>s échantillonnées constituent la base de sondage du 2e degré</w:t>
      </w:r>
      <w:r w:rsidRPr="002A5335">
        <w:rPr>
          <w:rFonts w:ascii="Calibri" w:hAnsi="Calibri"/>
          <w:sz w:val="22"/>
          <w:szCs w:val="22"/>
        </w:rPr>
        <w:t>.</w:t>
      </w:r>
      <w:r w:rsidR="00DF06D8" w:rsidRPr="002A5335">
        <w:rPr>
          <w:rFonts w:ascii="Calibri" w:hAnsi="Calibri"/>
          <w:sz w:val="22"/>
          <w:szCs w:val="22"/>
        </w:rPr>
        <w:t xml:space="preserve"> </w:t>
      </w:r>
      <w:r w:rsidRPr="002A5335">
        <w:rPr>
          <w:rFonts w:ascii="Calibri" w:hAnsi="Calibri"/>
          <w:sz w:val="22"/>
          <w:szCs w:val="22"/>
        </w:rPr>
        <w:t xml:space="preserve">La sélection de 20 ménages dans chaque grappe a été effectuée à l’aide du mode de tirage systématique avec probabilités égales. </w:t>
      </w:r>
    </w:p>
    <w:p w14:paraId="30E7C652" w14:textId="77777777" w:rsidR="00393C9B" w:rsidRPr="000A4F70" w:rsidRDefault="00393C9B" w:rsidP="00393C9B">
      <w:pPr>
        <w:textAlignment w:val="top"/>
        <w:rPr>
          <w:color w:val="000000"/>
          <w:sz w:val="20"/>
          <w:szCs w:val="20"/>
        </w:rPr>
      </w:pPr>
    </w:p>
    <w:p w14:paraId="46B00527" w14:textId="77777777" w:rsidR="00393C9B" w:rsidRPr="002A5335" w:rsidRDefault="00393C9B" w:rsidP="002A5335">
      <w:pPr>
        <w:spacing w:line="264" w:lineRule="auto"/>
        <w:jc w:val="both"/>
        <w:rPr>
          <w:rFonts w:ascii="Calibri" w:hAnsi="Calibri"/>
          <w:sz w:val="22"/>
          <w:szCs w:val="22"/>
        </w:rPr>
      </w:pPr>
      <w:r w:rsidRPr="002A5335">
        <w:rPr>
          <w:rFonts w:ascii="Calibri" w:hAnsi="Calibri"/>
          <w:sz w:val="22"/>
          <w:szCs w:val="22"/>
        </w:rPr>
        <w:t>L'enquête comprenait également un questionnaire ″Hommes″</w:t>
      </w:r>
      <w:r w:rsidR="00244253" w:rsidRPr="002A5335">
        <w:rPr>
          <w:rFonts w:ascii="Calibri" w:hAnsi="Calibri"/>
          <w:sz w:val="22"/>
          <w:szCs w:val="22"/>
        </w:rPr>
        <w:t xml:space="preserve"> qui a été</w:t>
      </w:r>
      <w:r w:rsidRPr="002A5335">
        <w:rPr>
          <w:rFonts w:ascii="Calibri" w:hAnsi="Calibri"/>
          <w:sz w:val="22"/>
          <w:szCs w:val="22"/>
        </w:rPr>
        <w:t xml:space="preserve"> administré dans le tiers de l'échantillon des ménages, soit dans un ménage sur trois. Un tirage </w:t>
      </w:r>
      <w:r w:rsidR="00DF06D8" w:rsidRPr="002A5335">
        <w:rPr>
          <w:rFonts w:ascii="Calibri" w:hAnsi="Calibri"/>
          <w:sz w:val="22"/>
          <w:szCs w:val="22"/>
        </w:rPr>
        <w:t xml:space="preserve">aléatoire </w:t>
      </w:r>
      <w:r w:rsidRPr="002A5335">
        <w:rPr>
          <w:rFonts w:ascii="Calibri" w:hAnsi="Calibri"/>
          <w:sz w:val="22"/>
          <w:szCs w:val="22"/>
        </w:rPr>
        <w:t xml:space="preserve">d’un nombre parmi les trois premiers nombres 1, 2 et 3 a </w:t>
      </w:r>
      <w:r w:rsidR="00244253" w:rsidRPr="002A5335">
        <w:rPr>
          <w:rFonts w:ascii="Calibri" w:hAnsi="Calibri"/>
          <w:sz w:val="22"/>
          <w:szCs w:val="22"/>
        </w:rPr>
        <w:t>été effectué</w:t>
      </w:r>
      <w:r w:rsidR="00DF06D8" w:rsidRPr="002A5335">
        <w:rPr>
          <w:rFonts w:ascii="Calibri" w:hAnsi="Calibri"/>
          <w:sz w:val="22"/>
          <w:szCs w:val="22"/>
        </w:rPr>
        <w:t xml:space="preserve">. Ce nombre </w:t>
      </w:r>
      <w:r w:rsidRPr="002A5335">
        <w:rPr>
          <w:rFonts w:ascii="Calibri" w:hAnsi="Calibri"/>
          <w:sz w:val="22"/>
          <w:szCs w:val="22"/>
        </w:rPr>
        <w:t xml:space="preserve">est </w:t>
      </w:r>
      <w:r w:rsidR="00DF06D8" w:rsidRPr="002A5335">
        <w:rPr>
          <w:rFonts w:ascii="Calibri" w:hAnsi="Calibri"/>
          <w:sz w:val="22"/>
          <w:szCs w:val="22"/>
        </w:rPr>
        <w:t>l</w:t>
      </w:r>
      <w:r w:rsidRPr="002A5335">
        <w:rPr>
          <w:rFonts w:ascii="Calibri" w:hAnsi="Calibri"/>
          <w:sz w:val="22"/>
          <w:szCs w:val="22"/>
        </w:rPr>
        <w:t xml:space="preserve">’entrée aléatoire du tirage systématique </w:t>
      </w:r>
      <w:r w:rsidR="00244253" w:rsidRPr="002A5335">
        <w:rPr>
          <w:rFonts w:ascii="Calibri" w:hAnsi="Calibri"/>
          <w:sz w:val="22"/>
          <w:szCs w:val="22"/>
        </w:rPr>
        <w:t xml:space="preserve">avec probabilités égales </w:t>
      </w:r>
      <w:r w:rsidRPr="002A5335">
        <w:rPr>
          <w:rFonts w:ascii="Calibri" w:hAnsi="Calibri"/>
          <w:sz w:val="22"/>
          <w:szCs w:val="22"/>
        </w:rPr>
        <w:t>du sous-échantillon des ménages dans lesquel</w:t>
      </w:r>
      <w:r w:rsidR="00DF06D8" w:rsidRPr="002A5335">
        <w:rPr>
          <w:rFonts w:ascii="Calibri" w:hAnsi="Calibri"/>
          <w:sz w:val="22"/>
          <w:szCs w:val="22"/>
        </w:rPr>
        <w:t>s</w:t>
      </w:r>
      <w:r w:rsidRPr="002A5335">
        <w:rPr>
          <w:rFonts w:ascii="Calibri" w:hAnsi="Calibri"/>
          <w:sz w:val="22"/>
          <w:szCs w:val="22"/>
        </w:rPr>
        <w:t xml:space="preserve"> le questionnaire ″Hommes″ a été administré.   </w:t>
      </w:r>
    </w:p>
    <w:p w14:paraId="69C284B1" w14:textId="77777777" w:rsidR="003D7161" w:rsidRDefault="003D7161" w:rsidP="00683B23">
      <w:pPr>
        <w:jc w:val="both"/>
      </w:pPr>
    </w:p>
    <w:p w14:paraId="66696273" w14:textId="77777777" w:rsidR="002C7BEB" w:rsidRPr="00FC60CE" w:rsidRDefault="002C7BEB" w:rsidP="002C7BEB">
      <w:pPr>
        <w:rPr>
          <w:rFonts w:ascii="Calibri" w:hAnsi="Calibri" w:cs="Tahoma"/>
          <w:b/>
        </w:rPr>
      </w:pPr>
      <w:r w:rsidRPr="00FC60CE">
        <w:rPr>
          <w:rFonts w:ascii="Calibri" w:hAnsi="Calibri" w:cs="Tahoma"/>
          <w:b/>
        </w:rPr>
        <w:t>Probabili</w:t>
      </w:r>
      <w:r w:rsidR="008C50B0" w:rsidRPr="00FC60CE">
        <w:rPr>
          <w:rFonts w:ascii="Calibri" w:hAnsi="Calibri" w:cs="Tahoma"/>
          <w:b/>
        </w:rPr>
        <w:t>tés d’inclusion et poids de son</w:t>
      </w:r>
      <w:r w:rsidRPr="00FC60CE">
        <w:rPr>
          <w:rFonts w:ascii="Calibri" w:hAnsi="Calibri" w:cs="Tahoma"/>
          <w:b/>
        </w:rPr>
        <w:t>dage initiaux</w:t>
      </w:r>
      <w:r w:rsidR="004662C3" w:rsidRPr="00FC60CE">
        <w:rPr>
          <w:rFonts w:ascii="Calibri" w:hAnsi="Calibri" w:cs="Tahoma"/>
          <w:b/>
        </w:rPr>
        <w:t xml:space="preserve"> des unités de sondage</w:t>
      </w:r>
    </w:p>
    <w:p w14:paraId="73F2C20C" w14:textId="77777777" w:rsidR="002C7BEB" w:rsidRPr="000A4F70" w:rsidRDefault="002C7BEB" w:rsidP="00930EFB">
      <w:pPr>
        <w:jc w:val="both"/>
        <w:rPr>
          <w:sz w:val="20"/>
          <w:szCs w:val="20"/>
        </w:rPr>
      </w:pPr>
    </w:p>
    <w:p w14:paraId="430B3242" w14:textId="77777777" w:rsidR="001A2421" w:rsidRPr="002A5335" w:rsidRDefault="001A2421" w:rsidP="002A5335">
      <w:pPr>
        <w:spacing w:line="264" w:lineRule="auto"/>
        <w:jc w:val="both"/>
        <w:rPr>
          <w:rFonts w:ascii="Calibri" w:hAnsi="Calibri"/>
          <w:sz w:val="22"/>
          <w:szCs w:val="22"/>
        </w:rPr>
      </w:pPr>
      <w:r w:rsidRPr="002A5335">
        <w:rPr>
          <w:rFonts w:ascii="Calibri" w:hAnsi="Calibri"/>
          <w:sz w:val="22"/>
          <w:szCs w:val="22"/>
        </w:rPr>
        <w:t>Les notations présentées ci-après servent à établir les formules de définition des probabilités d’inclusion et des poids de sondage des unités de sondage pour des estimations au sein d’une strate h.</w:t>
      </w:r>
    </w:p>
    <w:p w14:paraId="1F93D709" w14:textId="77777777" w:rsidR="001A2421" w:rsidRPr="002A5335" w:rsidRDefault="001A2421" w:rsidP="001A2421">
      <w:pPr>
        <w:jc w:val="both"/>
        <w:rPr>
          <w:rFonts w:ascii="Calibri" w:hAnsi="Calibri"/>
          <w:sz w:val="22"/>
          <w:szCs w:val="22"/>
        </w:rPr>
      </w:pPr>
    </w:p>
    <w:p w14:paraId="05AD2B92" w14:textId="77777777" w:rsidR="001A2421" w:rsidRPr="002A5335" w:rsidRDefault="001A2421" w:rsidP="001A2421">
      <w:pPr>
        <w:numPr>
          <w:ilvl w:val="0"/>
          <w:numId w:val="5"/>
        </w:numPr>
        <w:tabs>
          <w:tab w:val="clear" w:pos="1418"/>
          <w:tab w:val="num" w:pos="-4956"/>
        </w:tabs>
        <w:ind w:left="594"/>
        <w:jc w:val="both"/>
        <w:rPr>
          <w:rFonts w:ascii="Calibri" w:hAnsi="Calibri"/>
          <w:sz w:val="22"/>
          <w:szCs w:val="22"/>
        </w:rPr>
      </w:pPr>
      <w:r w:rsidRPr="002A5335">
        <w:rPr>
          <w:rFonts w:ascii="Calibri" w:hAnsi="Calibri"/>
          <w:i/>
          <w:sz w:val="22"/>
          <w:szCs w:val="22"/>
        </w:rPr>
        <w:t>h</w:t>
      </w:r>
      <w:r w:rsidRPr="002A5335">
        <w:rPr>
          <w:rFonts w:ascii="Calibri" w:hAnsi="Calibri"/>
          <w:sz w:val="22"/>
          <w:szCs w:val="22"/>
        </w:rPr>
        <w:t xml:space="preserve"> désigne la strate dans un domaine d’étude ;</w:t>
      </w:r>
    </w:p>
    <w:p w14:paraId="5F6D3576" w14:textId="77777777" w:rsidR="001A2421" w:rsidRPr="002A5335" w:rsidRDefault="001A2421" w:rsidP="001A2421">
      <w:pPr>
        <w:jc w:val="both"/>
        <w:rPr>
          <w:rFonts w:ascii="Calibri" w:hAnsi="Calibri"/>
          <w:sz w:val="22"/>
          <w:szCs w:val="22"/>
        </w:rPr>
      </w:pPr>
    </w:p>
    <w:p w14:paraId="7BA8DD42" w14:textId="77777777" w:rsidR="001A2421" w:rsidRPr="002A5335" w:rsidRDefault="001A2421" w:rsidP="001A2421">
      <w:pPr>
        <w:numPr>
          <w:ilvl w:val="0"/>
          <w:numId w:val="5"/>
        </w:numPr>
        <w:tabs>
          <w:tab w:val="clear" w:pos="1418"/>
          <w:tab w:val="num" w:pos="-4248"/>
        </w:tabs>
        <w:ind w:left="596" w:hanging="595"/>
        <w:jc w:val="both"/>
        <w:rPr>
          <w:rFonts w:ascii="Calibri" w:hAnsi="Calibri"/>
          <w:sz w:val="22"/>
          <w:szCs w:val="22"/>
        </w:rPr>
      </w:pPr>
      <w:proofErr w:type="spellStart"/>
      <w:r w:rsidRPr="002A5335">
        <w:rPr>
          <w:rFonts w:ascii="Calibri" w:hAnsi="Calibri"/>
          <w:i/>
          <w:sz w:val="22"/>
          <w:szCs w:val="22"/>
        </w:rPr>
        <w:t>m</w:t>
      </w:r>
      <w:r w:rsidRPr="002A5335">
        <w:rPr>
          <w:rFonts w:ascii="Calibri" w:hAnsi="Calibri"/>
          <w:i/>
          <w:sz w:val="22"/>
          <w:szCs w:val="22"/>
          <w:vertAlign w:val="subscript"/>
        </w:rPr>
        <w:t>h</w:t>
      </w:r>
      <w:proofErr w:type="spellEnd"/>
      <w:r w:rsidRPr="002A5335">
        <w:rPr>
          <w:rFonts w:ascii="Calibri" w:hAnsi="Calibri"/>
          <w:sz w:val="22"/>
          <w:szCs w:val="22"/>
        </w:rPr>
        <w:t xml:space="preserve"> est l’effectif des UP (unités primaires) tirées dans la strate </w:t>
      </w:r>
      <w:r w:rsidRPr="002A5335">
        <w:rPr>
          <w:rFonts w:ascii="Calibri" w:hAnsi="Calibri"/>
          <w:i/>
          <w:sz w:val="22"/>
          <w:szCs w:val="22"/>
        </w:rPr>
        <w:t>h </w:t>
      </w:r>
      <w:r w:rsidRPr="002A5335">
        <w:rPr>
          <w:rFonts w:ascii="Calibri" w:hAnsi="Calibri"/>
          <w:sz w:val="22"/>
          <w:szCs w:val="22"/>
        </w:rPr>
        <w:t>;</w:t>
      </w:r>
    </w:p>
    <w:p w14:paraId="183D34AD" w14:textId="77777777" w:rsidR="001A2421" w:rsidRPr="002A5335" w:rsidRDefault="001A2421" w:rsidP="001A2421">
      <w:pPr>
        <w:jc w:val="both"/>
        <w:rPr>
          <w:rFonts w:ascii="Calibri" w:hAnsi="Calibri"/>
          <w:sz w:val="22"/>
          <w:szCs w:val="22"/>
        </w:rPr>
      </w:pPr>
    </w:p>
    <w:p w14:paraId="7F1A8286" w14:textId="77777777" w:rsidR="001A2421" w:rsidRPr="002A5335" w:rsidRDefault="001A2421" w:rsidP="001A2421">
      <w:pPr>
        <w:numPr>
          <w:ilvl w:val="0"/>
          <w:numId w:val="5"/>
        </w:numPr>
        <w:tabs>
          <w:tab w:val="clear" w:pos="1418"/>
          <w:tab w:val="num" w:pos="-3540"/>
        </w:tabs>
        <w:ind w:left="594"/>
        <w:jc w:val="both"/>
        <w:rPr>
          <w:rFonts w:ascii="Calibri" w:hAnsi="Calibri"/>
          <w:sz w:val="22"/>
          <w:szCs w:val="22"/>
        </w:rPr>
      </w:pPr>
      <w:r w:rsidRPr="002A5335">
        <w:rPr>
          <w:rFonts w:ascii="Calibri" w:hAnsi="Calibri"/>
          <w:sz w:val="22"/>
          <w:szCs w:val="22"/>
        </w:rPr>
        <w:t xml:space="preserve">la strate </w:t>
      </w:r>
      <w:r w:rsidRPr="002A5335">
        <w:rPr>
          <w:rFonts w:ascii="Calibri" w:hAnsi="Calibri"/>
          <w:i/>
          <w:sz w:val="22"/>
          <w:szCs w:val="22"/>
        </w:rPr>
        <w:t>h</w:t>
      </w:r>
      <w:r w:rsidRPr="002A5335">
        <w:rPr>
          <w:rFonts w:ascii="Calibri" w:hAnsi="Calibri"/>
          <w:sz w:val="22"/>
          <w:szCs w:val="22"/>
        </w:rPr>
        <w:t xml:space="preserve"> est composée de </w:t>
      </w:r>
      <w:proofErr w:type="spellStart"/>
      <w:r w:rsidRPr="002A5335">
        <w:rPr>
          <w:rFonts w:ascii="Calibri" w:hAnsi="Calibri"/>
          <w:sz w:val="22"/>
          <w:szCs w:val="22"/>
        </w:rPr>
        <w:t>M</w:t>
      </w:r>
      <w:r w:rsidRPr="002A5335">
        <w:rPr>
          <w:rFonts w:ascii="Calibri" w:hAnsi="Calibri"/>
          <w:sz w:val="22"/>
          <w:szCs w:val="22"/>
          <w:vertAlign w:val="subscript"/>
        </w:rPr>
        <w:t>h</w:t>
      </w:r>
      <w:proofErr w:type="spellEnd"/>
      <w:r w:rsidRPr="002A5335">
        <w:rPr>
          <w:rFonts w:ascii="Calibri" w:hAnsi="Calibri"/>
          <w:sz w:val="22"/>
          <w:szCs w:val="22"/>
        </w:rPr>
        <w:t xml:space="preserve"> unités primaires (UP) d’étiquettes 1, 2, …, </w:t>
      </w:r>
      <w:proofErr w:type="spellStart"/>
      <w:r w:rsidRPr="002A5335">
        <w:rPr>
          <w:rFonts w:ascii="Calibri" w:hAnsi="Calibri"/>
          <w:sz w:val="22"/>
          <w:szCs w:val="22"/>
        </w:rPr>
        <w:t>M</w:t>
      </w:r>
      <w:r w:rsidRPr="002A5335">
        <w:rPr>
          <w:rFonts w:ascii="Calibri" w:hAnsi="Calibri"/>
          <w:sz w:val="22"/>
          <w:szCs w:val="22"/>
          <w:vertAlign w:val="subscript"/>
        </w:rPr>
        <w:t>h</w:t>
      </w:r>
      <w:proofErr w:type="spellEnd"/>
      <w:r w:rsidRPr="002A5335">
        <w:rPr>
          <w:rFonts w:ascii="Calibri" w:hAnsi="Calibri"/>
          <w:sz w:val="22"/>
          <w:szCs w:val="22"/>
        </w:rPr>
        <w:t> ;</w:t>
      </w:r>
    </w:p>
    <w:p w14:paraId="370E38EE" w14:textId="77777777" w:rsidR="001A2421" w:rsidRPr="002A5335" w:rsidRDefault="001A2421" w:rsidP="001A2421">
      <w:pPr>
        <w:jc w:val="both"/>
        <w:rPr>
          <w:rFonts w:ascii="Calibri" w:hAnsi="Calibri"/>
          <w:sz w:val="22"/>
          <w:szCs w:val="22"/>
        </w:rPr>
      </w:pPr>
      <w:r w:rsidRPr="002A5335">
        <w:rPr>
          <w:rFonts w:ascii="Calibri" w:hAnsi="Calibri"/>
          <w:sz w:val="22"/>
          <w:szCs w:val="22"/>
        </w:rPr>
        <w:t xml:space="preserve">          l’unité primaire </w:t>
      </w:r>
      <w:r w:rsidRPr="002A5335">
        <w:rPr>
          <w:rFonts w:ascii="Calibri" w:hAnsi="Calibri"/>
          <w:i/>
          <w:sz w:val="22"/>
          <w:szCs w:val="22"/>
        </w:rPr>
        <w:t>i</w:t>
      </w:r>
      <w:r w:rsidRPr="002A5335">
        <w:rPr>
          <w:rFonts w:ascii="Calibri" w:hAnsi="Calibri"/>
          <w:sz w:val="22"/>
          <w:szCs w:val="22"/>
        </w:rPr>
        <w:t xml:space="preserve"> de la strate </w:t>
      </w:r>
      <w:r w:rsidRPr="002A5335">
        <w:rPr>
          <w:rFonts w:ascii="Calibri" w:hAnsi="Calibri"/>
          <w:i/>
          <w:sz w:val="22"/>
          <w:szCs w:val="22"/>
        </w:rPr>
        <w:t>h</w:t>
      </w:r>
      <w:r w:rsidRPr="002A5335">
        <w:rPr>
          <w:rFonts w:ascii="Calibri" w:hAnsi="Calibri"/>
          <w:sz w:val="22"/>
          <w:szCs w:val="22"/>
        </w:rPr>
        <w:t xml:space="preserve"> sera notée </w:t>
      </w:r>
      <w:proofErr w:type="spellStart"/>
      <w:r w:rsidRPr="002A5335">
        <w:rPr>
          <w:rFonts w:ascii="Calibri" w:hAnsi="Calibri"/>
          <w:sz w:val="22"/>
          <w:szCs w:val="22"/>
        </w:rPr>
        <w:t>UP</w:t>
      </w:r>
      <w:r w:rsidRPr="002A5335">
        <w:rPr>
          <w:rFonts w:ascii="Calibri" w:hAnsi="Calibri"/>
          <w:sz w:val="22"/>
          <w:szCs w:val="22"/>
          <w:vertAlign w:val="subscript"/>
        </w:rPr>
        <w:t>hi</w:t>
      </w:r>
      <w:proofErr w:type="spellEnd"/>
      <w:r w:rsidRPr="002A5335">
        <w:rPr>
          <w:rFonts w:ascii="Calibri" w:hAnsi="Calibri"/>
          <w:sz w:val="22"/>
          <w:szCs w:val="22"/>
        </w:rPr>
        <w:t> ;</w:t>
      </w:r>
    </w:p>
    <w:p w14:paraId="37AACBD1" w14:textId="77777777" w:rsidR="001A2421" w:rsidRPr="002A5335" w:rsidRDefault="001A2421" w:rsidP="001A2421">
      <w:pPr>
        <w:jc w:val="both"/>
        <w:rPr>
          <w:rFonts w:ascii="Calibri" w:hAnsi="Calibri"/>
          <w:sz w:val="22"/>
          <w:szCs w:val="22"/>
        </w:rPr>
      </w:pPr>
    </w:p>
    <w:p w14:paraId="2E59E419" w14:textId="77777777" w:rsidR="001A2421" w:rsidRPr="002A5335" w:rsidRDefault="001A2421" w:rsidP="001A2421">
      <w:pPr>
        <w:numPr>
          <w:ilvl w:val="0"/>
          <w:numId w:val="5"/>
        </w:numPr>
        <w:tabs>
          <w:tab w:val="clear" w:pos="1418"/>
          <w:tab w:val="num" w:pos="-2832"/>
        </w:tabs>
        <w:ind w:left="594"/>
        <w:jc w:val="both"/>
        <w:rPr>
          <w:rFonts w:ascii="Calibri" w:hAnsi="Calibri"/>
          <w:sz w:val="22"/>
          <w:szCs w:val="22"/>
        </w:rPr>
      </w:pPr>
      <w:proofErr w:type="spellStart"/>
      <w:r w:rsidRPr="002A5335">
        <w:rPr>
          <w:rFonts w:ascii="Calibri" w:hAnsi="Calibri"/>
          <w:sz w:val="22"/>
          <w:szCs w:val="22"/>
        </w:rPr>
        <w:t>N</w:t>
      </w:r>
      <w:r w:rsidRPr="002A5335">
        <w:rPr>
          <w:rFonts w:ascii="Calibri" w:hAnsi="Calibri"/>
          <w:sz w:val="22"/>
          <w:szCs w:val="22"/>
          <w:vertAlign w:val="subscript"/>
        </w:rPr>
        <w:t>hi</w:t>
      </w:r>
      <w:proofErr w:type="spellEnd"/>
      <w:r w:rsidRPr="002A5335">
        <w:rPr>
          <w:rFonts w:ascii="Calibri" w:hAnsi="Calibri"/>
          <w:sz w:val="22"/>
          <w:szCs w:val="22"/>
        </w:rPr>
        <w:t xml:space="preserve"> désigne la taille de l’unité primaire </w:t>
      </w:r>
      <w:proofErr w:type="spellStart"/>
      <w:r w:rsidRPr="002A5335">
        <w:rPr>
          <w:rFonts w:ascii="Calibri" w:hAnsi="Calibri"/>
          <w:sz w:val="22"/>
          <w:szCs w:val="22"/>
        </w:rPr>
        <w:t>UP</w:t>
      </w:r>
      <w:r w:rsidRPr="002A5335">
        <w:rPr>
          <w:rFonts w:ascii="Calibri" w:hAnsi="Calibri"/>
          <w:sz w:val="22"/>
          <w:szCs w:val="22"/>
          <w:vertAlign w:val="subscript"/>
        </w:rPr>
        <w:t>hi</w:t>
      </w:r>
      <w:proofErr w:type="spellEnd"/>
      <w:r w:rsidRPr="002A5335">
        <w:rPr>
          <w:rFonts w:ascii="Calibri" w:hAnsi="Calibri"/>
          <w:sz w:val="22"/>
          <w:szCs w:val="22"/>
        </w:rPr>
        <w:t> ;</w:t>
      </w:r>
    </w:p>
    <w:p w14:paraId="49905E62" w14:textId="77777777" w:rsidR="001A2421" w:rsidRPr="002A5335" w:rsidRDefault="001A2421" w:rsidP="001A2421">
      <w:pPr>
        <w:jc w:val="both"/>
        <w:rPr>
          <w:rFonts w:ascii="Calibri" w:hAnsi="Calibri"/>
          <w:sz w:val="22"/>
          <w:szCs w:val="22"/>
        </w:rPr>
      </w:pPr>
    </w:p>
    <w:p w14:paraId="4281C47F" w14:textId="77777777" w:rsidR="001A2421" w:rsidRPr="002A5335" w:rsidRDefault="001A2421" w:rsidP="001A2421">
      <w:pPr>
        <w:numPr>
          <w:ilvl w:val="0"/>
          <w:numId w:val="5"/>
        </w:numPr>
        <w:tabs>
          <w:tab w:val="clear" w:pos="1418"/>
          <w:tab w:val="num" w:pos="-2832"/>
        </w:tabs>
        <w:ind w:left="594"/>
        <w:jc w:val="both"/>
        <w:rPr>
          <w:rFonts w:ascii="Calibri" w:hAnsi="Calibri"/>
          <w:sz w:val="22"/>
          <w:szCs w:val="22"/>
        </w:rPr>
      </w:pPr>
      <w:r w:rsidRPr="002A5335">
        <w:rPr>
          <w:rFonts w:ascii="Calibri" w:hAnsi="Calibri"/>
          <w:sz w:val="22"/>
          <w:szCs w:val="22"/>
        </w:rPr>
        <w:t xml:space="preserve">la taille </w:t>
      </w:r>
      <w:proofErr w:type="spellStart"/>
      <w:r w:rsidRPr="002A5335">
        <w:rPr>
          <w:rFonts w:ascii="Calibri" w:hAnsi="Calibri"/>
          <w:sz w:val="22"/>
          <w:szCs w:val="22"/>
        </w:rPr>
        <w:t>N</w:t>
      </w:r>
      <w:r w:rsidRPr="002A5335">
        <w:rPr>
          <w:rFonts w:ascii="Calibri" w:hAnsi="Calibri"/>
          <w:sz w:val="22"/>
          <w:szCs w:val="22"/>
          <w:vertAlign w:val="subscript"/>
        </w:rPr>
        <w:t>hi</w:t>
      </w:r>
      <w:proofErr w:type="spellEnd"/>
      <w:r w:rsidRPr="002A5335">
        <w:rPr>
          <w:rFonts w:ascii="Calibri" w:hAnsi="Calibri"/>
          <w:sz w:val="22"/>
          <w:szCs w:val="22"/>
        </w:rPr>
        <w:t xml:space="preserve"> est pour la base de sondage utilisée, l’effectif de la population de l’unité primaire </w:t>
      </w:r>
      <w:proofErr w:type="spellStart"/>
      <w:r w:rsidRPr="002A5335">
        <w:rPr>
          <w:rFonts w:ascii="Calibri" w:hAnsi="Calibri"/>
          <w:sz w:val="22"/>
          <w:szCs w:val="22"/>
        </w:rPr>
        <w:t>UP</w:t>
      </w:r>
      <w:r w:rsidRPr="002A5335">
        <w:rPr>
          <w:rFonts w:ascii="Calibri" w:hAnsi="Calibri"/>
          <w:sz w:val="22"/>
          <w:szCs w:val="22"/>
          <w:vertAlign w:val="subscript"/>
        </w:rPr>
        <w:t>hi</w:t>
      </w:r>
      <w:proofErr w:type="spellEnd"/>
      <w:r w:rsidRPr="002A5335">
        <w:rPr>
          <w:rFonts w:ascii="Calibri" w:hAnsi="Calibri"/>
          <w:sz w:val="22"/>
          <w:szCs w:val="22"/>
        </w:rPr>
        <w:t xml:space="preserve"> ;    </w:t>
      </w:r>
    </w:p>
    <w:p w14:paraId="075C0F63" w14:textId="77777777" w:rsidR="001A2421" w:rsidRPr="002A5335" w:rsidRDefault="001A2421" w:rsidP="001A2421">
      <w:pPr>
        <w:jc w:val="both"/>
        <w:rPr>
          <w:rFonts w:ascii="Calibri" w:hAnsi="Calibri"/>
          <w:sz w:val="22"/>
          <w:szCs w:val="22"/>
        </w:rPr>
      </w:pPr>
    </w:p>
    <w:p w14:paraId="71C6F4DF" w14:textId="77777777" w:rsidR="001A2421" w:rsidRPr="002A5335" w:rsidRDefault="001A2421" w:rsidP="001A2421">
      <w:pPr>
        <w:numPr>
          <w:ilvl w:val="0"/>
          <w:numId w:val="5"/>
        </w:numPr>
        <w:tabs>
          <w:tab w:val="clear" w:pos="1418"/>
          <w:tab w:val="num" w:pos="-1416"/>
        </w:tabs>
        <w:ind w:left="594"/>
        <w:jc w:val="both"/>
        <w:rPr>
          <w:rFonts w:ascii="Calibri" w:hAnsi="Calibri"/>
          <w:sz w:val="22"/>
          <w:szCs w:val="22"/>
        </w:rPr>
      </w:pPr>
      <w:proofErr w:type="spellStart"/>
      <w:r w:rsidRPr="002A5335">
        <w:rPr>
          <w:rFonts w:ascii="Calibri" w:hAnsi="Calibri"/>
          <w:sz w:val="22"/>
          <w:szCs w:val="22"/>
        </w:rPr>
        <w:t>N</w:t>
      </w:r>
      <w:r w:rsidRPr="002A5335">
        <w:rPr>
          <w:rFonts w:ascii="Calibri" w:hAnsi="Calibri"/>
          <w:sz w:val="22"/>
          <w:szCs w:val="22"/>
          <w:vertAlign w:val="subscript"/>
        </w:rPr>
        <w:t>h</w:t>
      </w:r>
      <w:proofErr w:type="spellEnd"/>
      <w:r w:rsidRPr="002A5335">
        <w:rPr>
          <w:rFonts w:ascii="Calibri" w:hAnsi="Calibri"/>
          <w:sz w:val="22"/>
          <w:szCs w:val="22"/>
        </w:rPr>
        <w:t xml:space="preserve"> désigne la somme des tailles </w:t>
      </w:r>
      <w:proofErr w:type="spellStart"/>
      <w:r w:rsidRPr="002A5335">
        <w:rPr>
          <w:rFonts w:ascii="Calibri" w:hAnsi="Calibri"/>
          <w:sz w:val="22"/>
          <w:szCs w:val="22"/>
        </w:rPr>
        <w:t>N</w:t>
      </w:r>
      <w:r w:rsidRPr="002A5335">
        <w:rPr>
          <w:rFonts w:ascii="Calibri" w:hAnsi="Calibri"/>
          <w:sz w:val="22"/>
          <w:szCs w:val="22"/>
          <w:vertAlign w:val="subscript"/>
        </w:rPr>
        <w:t>hi</w:t>
      </w:r>
      <w:proofErr w:type="spellEnd"/>
      <w:r w:rsidRPr="002A5335">
        <w:rPr>
          <w:rFonts w:ascii="Calibri" w:hAnsi="Calibri"/>
          <w:sz w:val="22"/>
          <w:szCs w:val="22"/>
        </w:rPr>
        <w:t xml:space="preserve"> des unités primaires </w:t>
      </w:r>
      <w:proofErr w:type="spellStart"/>
      <w:r w:rsidRPr="002A5335">
        <w:rPr>
          <w:rFonts w:ascii="Calibri" w:hAnsi="Calibri"/>
          <w:sz w:val="22"/>
          <w:szCs w:val="22"/>
        </w:rPr>
        <w:t>UP</w:t>
      </w:r>
      <w:r w:rsidRPr="002A5335">
        <w:rPr>
          <w:rFonts w:ascii="Calibri" w:hAnsi="Calibri"/>
          <w:sz w:val="22"/>
          <w:szCs w:val="22"/>
          <w:vertAlign w:val="subscript"/>
        </w:rPr>
        <w:t>hi</w:t>
      </w:r>
      <w:proofErr w:type="spellEnd"/>
      <w:r w:rsidRPr="002A5335">
        <w:rPr>
          <w:rFonts w:ascii="Calibri" w:hAnsi="Calibri"/>
          <w:sz w:val="22"/>
          <w:szCs w:val="22"/>
        </w:rPr>
        <w:t xml:space="preserve"> et est défini par la relation  </w:t>
      </w:r>
    </w:p>
    <w:p w14:paraId="78ACF9C8" w14:textId="77777777" w:rsidR="001A2421" w:rsidRDefault="001A2421" w:rsidP="001A2421">
      <w:pPr>
        <w:pStyle w:val="ListParagraph"/>
        <w:ind w:left="12"/>
        <w:jc w:val="center"/>
      </w:pPr>
      <w:r w:rsidRPr="009016C3">
        <w:rPr>
          <w:position w:val="-28"/>
        </w:rPr>
        <w:object w:dxaOrig="1219" w:dyaOrig="700" w14:anchorId="57BC6D93">
          <v:shape id="_x0000_i1028" type="#_x0000_t75" style="width:71.35pt;height:41.3pt" o:ole="">
            <v:imagedata r:id="rId17" o:title=""/>
          </v:shape>
          <o:OLEObject Type="Embed" ProgID="Equation.3" ShapeID="_x0000_i1028" DrawAspect="Content" ObjectID="_1518241375" r:id="rId18"/>
        </w:object>
      </w:r>
      <w:r>
        <w:tab/>
        <w:t xml:space="preserve">   (1)</w:t>
      </w:r>
    </w:p>
    <w:p w14:paraId="1EF767B7" w14:textId="77777777" w:rsidR="001A2421" w:rsidRDefault="000A4F70" w:rsidP="002A5335">
      <w:pPr>
        <w:spacing w:line="264" w:lineRule="auto"/>
        <w:jc w:val="both"/>
      </w:pPr>
      <w:r>
        <w:rPr>
          <w:sz w:val="16"/>
          <w:szCs w:val="16"/>
        </w:rPr>
        <w:t xml:space="preserve"> </w:t>
      </w:r>
      <w:r w:rsidR="001A2421" w:rsidRPr="002A5335">
        <w:rPr>
          <w:rFonts w:ascii="Calibri" w:hAnsi="Calibri"/>
          <w:sz w:val="22"/>
          <w:szCs w:val="22"/>
        </w:rPr>
        <w:t xml:space="preserve">Au premier degré, </w:t>
      </w:r>
      <w:proofErr w:type="spellStart"/>
      <w:r w:rsidR="001A2421" w:rsidRPr="002A5335">
        <w:rPr>
          <w:rFonts w:ascii="Calibri" w:hAnsi="Calibri"/>
          <w:sz w:val="22"/>
          <w:szCs w:val="22"/>
        </w:rPr>
        <w:t>m</w:t>
      </w:r>
      <w:r w:rsidR="001A2421" w:rsidRPr="0073259F">
        <w:rPr>
          <w:rFonts w:ascii="Calibri" w:hAnsi="Calibri"/>
          <w:sz w:val="22"/>
          <w:szCs w:val="22"/>
          <w:vertAlign w:val="subscript"/>
        </w:rPr>
        <w:t>h</w:t>
      </w:r>
      <w:proofErr w:type="spellEnd"/>
      <w:r w:rsidR="001A2421" w:rsidRPr="002A5335">
        <w:rPr>
          <w:rFonts w:ascii="Calibri" w:hAnsi="Calibri"/>
          <w:sz w:val="22"/>
          <w:szCs w:val="22"/>
        </w:rPr>
        <w:t xml:space="preserve"> unités primaires sont tirées de la strate h selon le mode de tirage systématique avec probabilités proportionnelles aux tailles des unités.</w:t>
      </w:r>
    </w:p>
    <w:p w14:paraId="1452AD47" w14:textId="77777777" w:rsidR="001A2421" w:rsidRPr="00490452" w:rsidRDefault="001A2421" w:rsidP="001A2421">
      <w:pPr>
        <w:jc w:val="both"/>
      </w:pPr>
    </w:p>
    <w:p w14:paraId="42CE2F72" w14:textId="77777777" w:rsidR="001A2421" w:rsidRPr="002A5335" w:rsidRDefault="001A2421" w:rsidP="002A5335">
      <w:pPr>
        <w:spacing w:line="264" w:lineRule="auto"/>
        <w:jc w:val="both"/>
        <w:rPr>
          <w:rFonts w:ascii="Calibri" w:hAnsi="Calibri"/>
          <w:sz w:val="22"/>
          <w:szCs w:val="22"/>
        </w:rPr>
      </w:pPr>
      <w:r w:rsidRPr="002A5335">
        <w:rPr>
          <w:rFonts w:ascii="Calibri" w:hAnsi="Calibri"/>
          <w:sz w:val="22"/>
          <w:szCs w:val="22"/>
        </w:rPr>
        <w:t>Au 2e degré, un nombre constant n de ménages est tiré de chaque UP échantillonnée dans la strate h pour les trois questionnaires de l’enquête relatifs aux ménages, aux femmes et aux enfants de moins de 5 ans.</w:t>
      </w:r>
    </w:p>
    <w:p w14:paraId="7AFEFA28" w14:textId="77777777" w:rsidR="001A2421" w:rsidRPr="00490452" w:rsidRDefault="001A2421" w:rsidP="001A2421">
      <w:pPr>
        <w:jc w:val="both"/>
        <w:rPr>
          <w:sz w:val="10"/>
          <w:szCs w:val="10"/>
        </w:rPr>
      </w:pPr>
    </w:p>
    <w:p w14:paraId="22CFD741" w14:textId="77777777" w:rsidR="001A2421" w:rsidRPr="002A5335" w:rsidRDefault="001A2421" w:rsidP="001A2421">
      <w:pPr>
        <w:numPr>
          <w:ilvl w:val="0"/>
          <w:numId w:val="5"/>
        </w:numPr>
        <w:tabs>
          <w:tab w:val="clear" w:pos="1418"/>
          <w:tab w:val="num" w:pos="-708"/>
        </w:tabs>
        <w:ind w:left="594"/>
        <w:jc w:val="both"/>
        <w:rPr>
          <w:rFonts w:ascii="Calibri" w:hAnsi="Calibri"/>
          <w:sz w:val="22"/>
          <w:szCs w:val="22"/>
        </w:rPr>
      </w:pPr>
      <w:r w:rsidRPr="002A5335">
        <w:rPr>
          <w:rFonts w:ascii="Calibri" w:hAnsi="Calibri"/>
          <w:sz w:val="22"/>
          <w:szCs w:val="22"/>
        </w:rPr>
        <w:t>P</w:t>
      </w:r>
      <w:r w:rsidRPr="002A5335">
        <w:rPr>
          <w:rFonts w:ascii="Calibri" w:hAnsi="Calibri"/>
          <w:sz w:val="22"/>
          <w:szCs w:val="22"/>
          <w:vertAlign w:val="subscript"/>
        </w:rPr>
        <w:t>hi</w:t>
      </w:r>
      <w:r w:rsidRPr="002A5335">
        <w:rPr>
          <w:rFonts w:ascii="Calibri" w:hAnsi="Calibri"/>
          <w:sz w:val="22"/>
          <w:szCs w:val="22"/>
        </w:rPr>
        <w:t xml:space="preserve"> désigne la probabilité d’inclusion de l’unité primaire </w:t>
      </w:r>
      <w:proofErr w:type="spellStart"/>
      <w:r w:rsidRPr="002A5335">
        <w:rPr>
          <w:rFonts w:ascii="Calibri" w:hAnsi="Calibri"/>
          <w:sz w:val="22"/>
          <w:szCs w:val="22"/>
        </w:rPr>
        <w:t>UP</w:t>
      </w:r>
      <w:r w:rsidRPr="002A5335">
        <w:rPr>
          <w:rFonts w:ascii="Calibri" w:hAnsi="Calibri"/>
          <w:sz w:val="22"/>
          <w:szCs w:val="22"/>
          <w:vertAlign w:val="subscript"/>
        </w:rPr>
        <w:t>hi</w:t>
      </w:r>
      <w:proofErr w:type="spellEnd"/>
      <w:r w:rsidRPr="002A5335">
        <w:rPr>
          <w:rFonts w:ascii="Calibri" w:hAnsi="Calibri"/>
          <w:sz w:val="22"/>
          <w:szCs w:val="22"/>
        </w:rPr>
        <w:t xml:space="preserve"> dans l’échantillon du 1</w:t>
      </w:r>
      <w:r w:rsidRPr="002A5335">
        <w:rPr>
          <w:rFonts w:ascii="Calibri" w:hAnsi="Calibri"/>
          <w:sz w:val="22"/>
          <w:szCs w:val="22"/>
          <w:vertAlign w:val="superscript"/>
        </w:rPr>
        <w:t>er</w:t>
      </w:r>
      <w:r w:rsidRPr="002A5335">
        <w:rPr>
          <w:rFonts w:ascii="Calibri" w:hAnsi="Calibri"/>
          <w:sz w:val="22"/>
          <w:szCs w:val="22"/>
        </w:rPr>
        <w:t xml:space="preserve"> degré ; </w:t>
      </w:r>
    </w:p>
    <w:p w14:paraId="1A81A2DF" w14:textId="77777777" w:rsidR="001A2421" w:rsidRPr="002A5335" w:rsidRDefault="001A2421" w:rsidP="001A2421">
      <w:pPr>
        <w:tabs>
          <w:tab w:val="left" w:pos="1308"/>
        </w:tabs>
        <w:jc w:val="both"/>
        <w:rPr>
          <w:rFonts w:ascii="Calibri" w:hAnsi="Calibri"/>
          <w:sz w:val="22"/>
          <w:szCs w:val="22"/>
        </w:rPr>
      </w:pPr>
      <w:r w:rsidRPr="002A5335">
        <w:rPr>
          <w:rFonts w:ascii="Calibri" w:hAnsi="Calibri"/>
          <w:sz w:val="22"/>
          <w:szCs w:val="22"/>
        </w:rPr>
        <w:tab/>
      </w:r>
    </w:p>
    <w:p w14:paraId="7A51F8B6" w14:textId="77777777" w:rsidR="001A2421" w:rsidRPr="002A5335" w:rsidRDefault="001A2421" w:rsidP="001A2421">
      <w:pPr>
        <w:numPr>
          <w:ilvl w:val="0"/>
          <w:numId w:val="5"/>
        </w:numPr>
        <w:tabs>
          <w:tab w:val="clear" w:pos="1418"/>
          <w:tab w:val="num" w:pos="-708"/>
        </w:tabs>
        <w:ind w:left="594"/>
        <w:jc w:val="both"/>
        <w:rPr>
          <w:rFonts w:ascii="Calibri" w:hAnsi="Calibri"/>
          <w:sz w:val="22"/>
          <w:szCs w:val="22"/>
        </w:rPr>
      </w:pPr>
      <w:r w:rsidRPr="002A5335">
        <w:rPr>
          <w:rFonts w:ascii="Calibri" w:hAnsi="Calibri"/>
          <w:sz w:val="22"/>
          <w:szCs w:val="22"/>
        </w:rPr>
        <w:t>K</w:t>
      </w:r>
      <w:r w:rsidRPr="002A5335">
        <w:rPr>
          <w:rFonts w:ascii="Calibri" w:hAnsi="Calibri"/>
          <w:sz w:val="22"/>
          <w:szCs w:val="22"/>
          <w:vertAlign w:val="subscript"/>
        </w:rPr>
        <w:t>hi</w:t>
      </w:r>
      <w:r w:rsidRPr="002A5335">
        <w:rPr>
          <w:rFonts w:ascii="Calibri" w:hAnsi="Calibri"/>
          <w:b/>
          <w:sz w:val="22"/>
          <w:szCs w:val="22"/>
        </w:rPr>
        <w:t xml:space="preserve"> </w:t>
      </w:r>
      <w:r w:rsidRPr="002A5335">
        <w:rPr>
          <w:rFonts w:ascii="Calibri" w:hAnsi="Calibri"/>
          <w:sz w:val="22"/>
          <w:szCs w:val="22"/>
        </w:rPr>
        <w:t xml:space="preserve">désigne l’effectif des ménages de l’unité primaire </w:t>
      </w:r>
      <w:proofErr w:type="spellStart"/>
      <w:r w:rsidRPr="002A5335">
        <w:rPr>
          <w:rFonts w:ascii="Calibri" w:hAnsi="Calibri"/>
          <w:sz w:val="22"/>
          <w:szCs w:val="22"/>
        </w:rPr>
        <w:t>UP</w:t>
      </w:r>
      <w:r w:rsidRPr="002A5335">
        <w:rPr>
          <w:rFonts w:ascii="Calibri" w:hAnsi="Calibri"/>
          <w:sz w:val="22"/>
          <w:szCs w:val="22"/>
          <w:vertAlign w:val="subscript"/>
        </w:rPr>
        <w:t>hi</w:t>
      </w:r>
      <w:proofErr w:type="spellEnd"/>
      <w:r w:rsidRPr="002A5335">
        <w:rPr>
          <w:rFonts w:ascii="Calibri" w:hAnsi="Calibri"/>
          <w:sz w:val="22"/>
          <w:szCs w:val="22"/>
        </w:rPr>
        <w:t>, effectif obtenu après les opérations de mise à jour de la liste des ménages dans cette unité primaire ;</w:t>
      </w:r>
    </w:p>
    <w:p w14:paraId="35BF44B2" w14:textId="77777777" w:rsidR="001A2421" w:rsidRPr="002A5335" w:rsidRDefault="001A2421" w:rsidP="001A2421">
      <w:pPr>
        <w:jc w:val="both"/>
        <w:rPr>
          <w:rFonts w:ascii="Calibri" w:hAnsi="Calibri"/>
          <w:sz w:val="22"/>
          <w:szCs w:val="22"/>
        </w:rPr>
      </w:pPr>
    </w:p>
    <w:p w14:paraId="05BB2DC5" w14:textId="77777777" w:rsidR="001A2421" w:rsidRPr="002A5335" w:rsidRDefault="001A2421" w:rsidP="001A2421">
      <w:pPr>
        <w:numPr>
          <w:ilvl w:val="0"/>
          <w:numId w:val="15"/>
        </w:numPr>
        <w:jc w:val="both"/>
        <w:rPr>
          <w:rFonts w:ascii="Calibri" w:hAnsi="Calibri"/>
          <w:sz w:val="22"/>
          <w:szCs w:val="22"/>
        </w:rPr>
      </w:pPr>
      <w:r w:rsidRPr="002A5335">
        <w:rPr>
          <w:rFonts w:ascii="Calibri" w:hAnsi="Calibri"/>
          <w:sz w:val="22"/>
          <w:szCs w:val="22"/>
        </w:rPr>
        <w:t xml:space="preserve">     </w:t>
      </w:r>
      <w:proofErr w:type="spellStart"/>
      <w:r w:rsidRPr="002A5335">
        <w:rPr>
          <w:rFonts w:ascii="Calibri" w:hAnsi="Calibri"/>
          <w:sz w:val="22"/>
          <w:szCs w:val="22"/>
        </w:rPr>
        <w:t>P</w:t>
      </w:r>
      <w:r w:rsidRPr="002A5335">
        <w:rPr>
          <w:rFonts w:ascii="Calibri" w:hAnsi="Calibri"/>
          <w:sz w:val="22"/>
          <w:szCs w:val="22"/>
          <w:vertAlign w:val="subscript"/>
        </w:rPr>
        <w:t>j.hi</w:t>
      </w:r>
      <w:proofErr w:type="spellEnd"/>
      <w:r w:rsidRPr="002A5335">
        <w:rPr>
          <w:rFonts w:ascii="Calibri" w:hAnsi="Calibri" w:cs="Courier New"/>
          <w:sz w:val="22"/>
          <w:szCs w:val="22"/>
        </w:rPr>
        <w:t xml:space="preserve"> </w:t>
      </w:r>
      <w:r w:rsidRPr="002A5335">
        <w:rPr>
          <w:rFonts w:ascii="Calibri" w:hAnsi="Calibri"/>
          <w:sz w:val="22"/>
          <w:szCs w:val="22"/>
        </w:rPr>
        <w:t xml:space="preserve">désigne la probabilité de sélection du ménage </w:t>
      </w:r>
      <w:r w:rsidRPr="002A5335">
        <w:rPr>
          <w:rFonts w:ascii="Calibri" w:hAnsi="Calibri"/>
          <w:i/>
          <w:sz w:val="22"/>
          <w:szCs w:val="22"/>
        </w:rPr>
        <w:t>j</w:t>
      </w:r>
      <w:r w:rsidRPr="002A5335">
        <w:rPr>
          <w:rFonts w:ascii="Calibri" w:hAnsi="Calibri"/>
          <w:sz w:val="22"/>
          <w:szCs w:val="22"/>
        </w:rPr>
        <w:t xml:space="preserve"> de l’unité primaire </w:t>
      </w:r>
      <w:proofErr w:type="spellStart"/>
      <w:r w:rsidRPr="002A5335">
        <w:rPr>
          <w:rFonts w:ascii="Calibri" w:hAnsi="Calibri"/>
          <w:sz w:val="22"/>
          <w:szCs w:val="22"/>
        </w:rPr>
        <w:t>UP</w:t>
      </w:r>
      <w:r w:rsidRPr="002A5335">
        <w:rPr>
          <w:rFonts w:ascii="Calibri" w:hAnsi="Calibri"/>
          <w:sz w:val="22"/>
          <w:szCs w:val="22"/>
          <w:vertAlign w:val="subscript"/>
        </w:rPr>
        <w:t>hi</w:t>
      </w:r>
      <w:proofErr w:type="spellEnd"/>
      <w:r w:rsidRPr="002A5335">
        <w:rPr>
          <w:rFonts w:ascii="Calibri" w:hAnsi="Calibri"/>
          <w:sz w:val="22"/>
          <w:szCs w:val="22"/>
        </w:rPr>
        <w:t xml:space="preserve"> ; </w:t>
      </w:r>
      <w:proofErr w:type="spellStart"/>
      <w:r w:rsidRPr="002A5335">
        <w:rPr>
          <w:rFonts w:ascii="Calibri" w:hAnsi="Calibri"/>
          <w:sz w:val="22"/>
          <w:szCs w:val="22"/>
        </w:rPr>
        <w:t>P</w:t>
      </w:r>
      <w:r w:rsidRPr="002A5335">
        <w:rPr>
          <w:rFonts w:ascii="Calibri" w:hAnsi="Calibri"/>
          <w:sz w:val="22"/>
          <w:szCs w:val="22"/>
          <w:vertAlign w:val="subscript"/>
        </w:rPr>
        <w:t>j.hi</w:t>
      </w:r>
      <w:proofErr w:type="spellEnd"/>
      <w:r w:rsidRPr="002A5335">
        <w:rPr>
          <w:rFonts w:ascii="Calibri" w:hAnsi="Calibri"/>
          <w:sz w:val="22"/>
          <w:szCs w:val="22"/>
        </w:rPr>
        <w:t xml:space="preserve"> est </w:t>
      </w:r>
    </w:p>
    <w:p w14:paraId="78D78E84" w14:textId="77777777" w:rsidR="001A2421" w:rsidRPr="002A5335" w:rsidRDefault="001A2421" w:rsidP="001A2421">
      <w:pPr>
        <w:jc w:val="both"/>
        <w:rPr>
          <w:rFonts w:ascii="Calibri" w:hAnsi="Calibri"/>
          <w:sz w:val="22"/>
          <w:szCs w:val="22"/>
        </w:rPr>
      </w:pPr>
      <w:r w:rsidRPr="002A5335">
        <w:rPr>
          <w:rFonts w:ascii="Calibri" w:hAnsi="Calibri"/>
          <w:sz w:val="22"/>
          <w:szCs w:val="22"/>
        </w:rPr>
        <w:t xml:space="preserve">          en réalité la probabilité conditionnelle de tirer le ménage </w:t>
      </w:r>
      <w:r w:rsidRPr="002A5335">
        <w:rPr>
          <w:rFonts w:ascii="Calibri" w:hAnsi="Calibri"/>
          <w:i/>
          <w:sz w:val="22"/>
          <w:szCs w:val="22"/>
        </w:rPr>
        <w:t>j</w:t>
      </w:r>
      <w:r w:rsidRPr="002A5335">
        <w:rPr>
          <w:rFonts w:ascii="Calibri" w:hAnsi="Calibri"/>
          <w:sz w:val="22"/>
          <w:szCs w:val="22"/>
        </w:rPr>
        <w:t xml:space="preserve"> sachant que l’unité primaire   </w:t>
      </w:r>
    </w:p>
    <w:p w14:paraId="008367C0" w14:textId="77777777" w:rsidR="001A2421" w:rsidRPr="002A5335" w:rsidRDefault="001A2421" w:rsidP="001A2421">
      <w:pPr>
        <w:jc w:val="both"/>
        <w:rPr>
          <w:rFonts w:ascii="Calibri" w:hAnsi="Calibri"/>
          <w:sz w:val="22"/>
          <w:szCs w:val="22"/>
        </w:rPr>
      </w:pPr>
      <w:r w:rsidRPr="002A5335">
        <w:rPr>
          <w:rFonts w:ascii="Calibri" w:hAnsi="Calibri"/>
          <w:sz w:val="22"/>
          <w:szCs w:val="22"/>
        </w:rPr>
        <w:t xml:space="preserve">          </w:t>
      </w:r>
      <w:r w:rsidRPr="002A5335">
        <w:rPr>
          <w:rFonts w:ascii="Calibri" w:hAnsi="Calibri"/>
          <w:i/>
          <w:sz w:val="22"/>
          <w:szCs w:val="22"/>
        </w:rPr>
        <w:t>hi</w:t>
      </w:r>
      <w:r w:rsidRPr="002A5335">
        <w:rPr>
          <w:rFonts w:ascii="Calibri" w:hAnsi="Calibri"/>
          <w:sz w:val="22"/>
          <w:szCs w:val="22"/>
        </w:rPr>
        <w:t xml:space="preserve"> a été tirée ; la probabilité </w:t>
      </w:r>
      <w:proofErr w:type="spellStart"/>
      <w:r w:rsidRPr="002A5335">
        <w:rPr>
          <w:rFonts w:ascii="Calibri" w:hAnsi="Calibri"/>
          <w:sz w:val="22"/>
          <w:szCs w:val="22"/>
        </w:rPr>
        <w:t>P</w:t>
      </w:r>
      <w:r w:rsidRPr="002A5335">
        <w:rPr>
          <w:rFonts w:ascii="Calibri" w:hAnsi="Calibri"/>
          <w:sz w:val="22"/>
          <w:szCs w:val="22"/>
          <w:vertAlign w:val="subscript"/>
        </w:rPr>
        <w:t>j.hi</w:t>
      </w:r>
      <w:proofErr w:type="spellEnd"/>
      <w:r w:rsidRPr="002A5335">
        <w:rPr>
          <w:rFonts w:ascii="Calibri" w:hAnsi="Calibri"/>
          <w:sz w:val="22"/>
          <w:szCs w:val="22"/>
        </w:rPr>
        <w:t xml:space="preserve"> peut donc avoir l’autre expression ci-après :  </w:t>
      </w:r>
    </w:p>
    <w:p w14:paraId="4C2FE5B9" w14:textId="77777777" w:rsidR="001A2421" w:rsidRPr="002A5335" w:rsidRDefault="001A2421" w:rsidP="001A2421">
      <w:pPr>
        <w:jc w:val="both"/>
        <w:rPr>
          <w:rFonts w:ascii="Calibri" w:hAnsi="Calibri"/>
          <w:sz w:val="22"/>
          <w:szCs w:val="22"/>
        </w:rPr>
      </w:pPr>
    </w:p>
    <w:p w14:paraId="648CD428" w14:textId="77777777" w:rsidR="001A2421" w:rsidRPr="002A5335" w:rsidRDefault="001A2421" w:rsidP="001A2421">
      <w:pPr>
        <w:jc w:val="center"/>
        <w:rPr>
          <w:rFonts w:ascii="Calibri" w:hAnsi="Calibri"/>
          <w:sz w:val="22"/>
          <w:szCs w:val="22"/>
        </w:rPr>
      </w:pPr>
      <w:r w:rsidRPr="002A5335">
        <w:rPr>
          <w:rFonts w:ascii="Calibri" w:hAnsi="Calibri"/>
          <w:position w:val="-14"/>
          <w:sz w:val="22"/>
          <w:szCs w:val="22"/>
        </w:rPr>
        <w:object w:dxaOrig="1080" w:dyaOrig="380" w14:anchorId="72C474FE">
          <v:shape id="_x0000_i1029" type="#_x0000_t75" style="width:61.35pt;height:21.9pt" o:ole="">
            <v:imagedata r:id="rId19" o:title=""/>
          </v:shape>
          <o:OLEObject Type="Embed" ProgID="Equation.3" ShapeID="_x0000_i1029" DrawAspect="Content" ObjectID="_1518241376" r:id="rId20"/>
        </w:object>
      </w:r>
      <w:r w:rsidRPr="002A5335">
        <w:rPr>
          <w:rFonts w:ascii="Calibri" w:hAnsi="Calibri"/>
          <w:sz w:val="22"/>
          <w:szCs w:val="22"/>
        </w:rPr>
        <w:t xml:space="preserve">          (2)</w:t>
      </w:r>
    </w:p>
    <w:p w14:paraId="09B3E1B2" w14:textId="77777777" w:rsidR="001A2421" w:rsidRPr="002A5335" w:rsidRDefault="001A2421" w:rsidP="001A2421">
      <w:pPr>
        <w:jc w:val="both"/>
        <w:rPr>
          <w:rFonts w:ascii="Calibri" w:hAnsi="Calibri"/>
          <w:sz w:val="22"/>
          <w:szCs w:val="22"/>
        </w:rPr>
      </w:pPr>
    </w:p>
    <w:p w14:paraId="54E61100" w14:textId="77777777" w:rsidR="001A2421" w:rsidRPr="002A5335" w:rsidRDefault="001A2421" w:rsidP="001A2421">
      <w:pPr>
        <w:numPr>
          <w:ilvl w:val="0"/>
          <w:numId w:val="5"/>
        </w:numPr>
        <w:tabs>
          <w:tab w:val="clear" w:pos="1418"/>
          <w:tab w:val="num" w:pos="-708"/>
        </w:tabs>
        <w:ind w:left="594"/>
        <w:jc w:val="both"/>
        <w:rPr>
          <w:rFonts w:ascii="Calibri" w:hAnsi="Calibri"/>
          <w:sz w:val="22"/>
          <w:szCs w:val="22"/>
        </w:rPr>
      </w:pPr>
      <w:r w:rsidRPr="002A5335">
        <w:rPr>
          <w:rFonts w:ascii="Calibri" w:hAnsi="Calibri"/>
          <w:sz w:val="22"/>
          <w:szCs w:val="22"/>
        </w:rPr>
        <w:t xml:space="preserve"> </w:t>
      </w:r>
      <w:proofErr w:type="spellStart"/>
      <w:r w:rsidRPr="002A5335">
        <w:rPr>
          <w:rFonts w:ascii="Calibri" w:hAnsi="Calibri"/>
          <w:sz w:val="22"/>
          <w:szCs w:val="22"/>
        </w:rPr>
        <w:t>P</w:t>
      </w:r>
      <w:r w:rsidRPr="002A5335">
        <w:rPr>
          <w:rFonts w:ascii="Calibri" w:hAnsi="Calibri"/>
          <w:sz w:val="22"/>
          <w:szCs w:val="22"/>
          <w:vertAlign w:val="subscript"/>
        </w:rPr>
        <w:t>hij</w:t>
      </w:r>
      <w:proofErr w:type="spellEnd"/>
      <w:r w:rsidRPr="002A5335">
        <w:rPr>
          <w:rFonts w:ascii="Calibri" w:hAnsi="Calibri" w:cs="Courier New"/>
          <w:sz w:val="22"/>
          <w:szCs w:val="22"/>
        </w:rPr>
        <w:t xml:space="preserve"> </w:t>
      </w:r>
      <w:r w:rsidRPr="002A5335">
        <w:rPr>
          <w:rFonts w:ascii="Calibri" w:hAnsi="Calibri"/>
          <w:sz w:val="22"/>
          <w:szCs w:val="22"/>
        </w:rPr>
        <w:t xml:space="preserve">désigne la probabilité d’inclusion du ménage </w:t>
      </w:r>
      <w:r w:rsidRPr="002A5335">
        <w:rPr>
          <w:rFonts w:ascii="Calibri" w:hAnsi="Calibri"/>
          <w:i/>
          <w:sz w:val="22"/>
          <w:szCs w:val="22"/>
        </w:rPr>
        <w:t>j</w:t>
      </w:r>
      <w:r w:rsidRPr="002A5335">
        <w:rPr>
          <w:rFonts w:ascii="Calibri" w:hAnsi="Calibri"/>
          <w:sz w:val="22"/>
          <w:szCs w:val="22"/>
        </w:rPr>
        <w:t xml:space="preserve"> de l’unité primaire </w:t>
      </w:r>
      <w:r w:rsidRPr="002A5335">
        <w:rPr>
          <w:rFonts w:ascii="Calibri" w:hAnsi="Calibri"/>
          <w:i/>
          <w:sz w:val="22"/>
          <w:szCs w:val="22"/>
        </w:rPr>
        <w:t>i</w:t>
      </w:r>
      <w:r w:rsidRPr="002A5335">
        <w:rPr>
          <w:rFonts w:ascii="Calibri" w:hAnsi="Calibri"/>
          <w:sz w:val="22"/>
          <w:szCs w:val="22"/>
        </w:rPr>
        <w:t xml:space="preserve"> de la strate </w:t>
      </w:r>
      <w:r w:rsidRPr="002A5335">
        <w:rPr>
          <w:rFonts w:ascii="Calibri" w:hAnsi="Calibri"/>
          <w:i/>
          <w:sz w:val="22"/>
          <w:szCs w:val="22"/>
        </w:rPr>
        <w:t>h</w:t>
      </w:r>
      <w:r w:rsidRPr="002A5335">
        <w:rPr>
          <w:rFonts w:ascii="Calibri" w:hAnsi="Calibri"/>
          <w:sz w:val="22"/>
          <w:szCs w:val="22"/>
        </w:rPr>
        <w:t xml:space="preserve">   dans l’échantillon de l’enquête</w:t>
      </w:r>
      <w:r w:rsidR="000A4F70" w:rsidRPr="002A5335">
        <w:rPr>
          <w:rFonts w:ascii="Calibri" w:hAnsi="Calibri"/>
          <w:sz w:val="22"/>
          <w:szCs w:val="22"/>
        </w:rPr>
        <w:t>.</w:t>
      </w:r>
      <w:r w:rsidRPr="002A5335">
        <w:rPr>
          <w:rFonts w:ascii="Calibri" w:hAnsi="Calibri"/>
          <w:sz w:val="22"/>
          <w:szCs w:val="22"/>
        </w:rPr>
        <w:t xml:space="preserve">   </w:t>
      </w:r>
    </w:p>
    <w:p w14:paraId="192714B4" w14:textId="77777777" w:rsidR="001A2421" w:rsidRPr="00EA6050" w:rsidRDefault="001A2421" w:rsidP="001A2421">
      <w:pPr>
        <w:jc w:val="both"/>
        <w:rPr>
          <w:sz w:val="20"/>
          <w:szCs w:val="20"/>
        </w:rPr>
      </w:pPr>
      <w:r w:rsidRPr="00EA6050">
        <w:rPr>
          <w:sz w:val="20"/>
          <w:szCs w:val="20"/>
        </w:rPr>
        <w:t xml:space="preserve"> </w:t>
      </w:r>
    </w:p>
    <w:p w14:paraId="0B51FFDB" w14:textId="77777777" w:rsidR="001A2421" w:rsidRPr="002A5335" w:rsidRDefault="001A2421" w:rsidP="001A2421">
      <w:pPr>
        <w:jc w:val="both"/>
        <w:rPr>
          <w:rFonts w:ascii="Calibri" w:hAnsi="Calibri"/>
          <w:sz w:val="22"/>
          <w:szCs w:val="22"/>
        </w:rPr>
      </w:pPr>
      <w:r w:rsidRPr="002A5335">
        <w:rPr>
          <w:rFonts w:ascii="Calibri" w:hAnsi="Calibri"/>
          <w:sz w:val="22"/>
          <w:szCs w:val="22"/>
        </w:rPr>
        <w:t>On démontre que la probabilité d’inclusion P</w:t>
      </w:r>
      <w:r w:rsidRPr="002A5335">
        <w:rPr>
          <w:rFonts w:ascii="Calibri" w:hAnsi="Calibri" w:cs="Courier New"/>
          <w:sz w:val="22"/>
          <w:szCs w:val="22"/>
          <w:vertAlign w:val="subscript"/>
        </w:rPr>
        <w:t>hi</w:t>
      </w:r>
      <w:r w:rsidRPr="002A5335">
        <w:rPr>
          <w:rFonts w:ascii="Calibri" w:hAnsi="Calibri"/>
          <w:sz w:val="22"/>
          <w:szCs w:val="22"/>
        </w:rPr>
        <w:t xml:space="preserve"> a pour expression</w:t>
      </w:r>
    </w:p>
    <w:p w14:paraId="63D12C74" w14:textId="77777777" w:rsidR="001A2421" w:rsidRPr="00920701" w:rsidRDefault="001A2421" w:rsidP="001A2421">
      <w:pPr>
        <w:jc w:val="both"/>
        <w:rPr>
          <w:sz w:val="16"/>
          <w:szCs w:val="16"/>
        </w:rPr>
      </w:pPr>
    </w:p>
    <w:p w14:paraId="6AA34B4F" w14:textId="77777777" w:rsidR="000A4F70" w:rsidRPr="000A6527" w:rsidRDefault="00723992" w:rsidP="000A4F70">
      <w:pPr>
        <w:jc w:val="center"/>
      </w:pPr>
      <w:r w:rsidRPr="000A4F70">
        <w:rPr>
          <w:position w:val="-30"/>
        </w:rPr>
        <w:object w:dxaOrig="1260" w:dyaOrig="680" w14:anchorId="75C9373F">
          <v:shape id="_x0000_i1030" type="#_x0000_t75" style="width:72.65pt;height:38.2pt" o:ole="">
            <v:imagedata r:id="rId21" o:title=""/>
          </v:shape>
          <o:OLEObject Type="Embed" ProgID="Equation.3" ShapeID="_x0000_i1030" DrawAspect="Content" ObjectID="_1518241377" r:id="rId22"/>
        </w:object>
      </w:r>
      <w:r>
        <w:tab/>
        <w:t>(3)</w:t>
      </w:r>
    </w:p>
    <w:p w14:paraId="158D087E" w14:textId="77777777" w:rsidR="001A2421" w:rsidRDefault="001A2421" w:rsidP="001A2421">
      <w:pPr>
        <w:jc w:val="both"/>
        <w:rPr>
          <w:sz w:val="16"/>
          <w:szCs w:val="16"/>
        </w:rPr>
      </w:pPr>
    </w:p>
    <w:p w14:paraId="5E8B87BD" w14:textId="77777777" w:rsidR="001A2421" w:rsidRPr="002A5335" w:rsidRDefault="001A2421" w:rsidP="001A2421">
      <w:pPr>
        <w:jc w:val="both"/>
        <w:rPr>
          <w:rFonts w:ascii="Calibri" w:hAnsi="Calibri"/>
          <w:sz w:val="22"/>
          <w:szCs w:val="22"/>
        </w:rPr>
      </w:pPr>
      <w:r w:rsidRPr="002A5335">
        <w:rPr>
          <w:rFonts w:ascii="Calibri" w:hAnsi="Calibri"/>
          <w:sz w:val="22"/>
          <w:szCs w:val="22"/>
        </w:rPr>
        <w:t xml:space="preserve">On montre en outre que les probabilités </w:t>
      </w:r>
      <w:proofErr w:type="spellStart"/>
      <w:r w:rsidRPr="002A5335">
        <w:rPr>
          <w:rFonts w:ascii="Calibri" w:hAnsi="Calibri"/>
          <w:sz w:val="22"/>
          <w:szCs w:val="22"/>
        </w:rPr>
        <w:t>P</w:t>
      </w:r>
      <w:r w:rsidR="00541AFC" w:rsidRPr="002A5335">
        <w:rPr>
          <w:rFonts w:ascii="Calibri" w:hAnsi="Calibri" w:cs="Courier New"/>
          <w:sz w:val="22"/>
          <w:szCs w:val="22"/>
          <w:vertAlign w:val="subscript"/>
        </w:rPr>
        <w:t>j</w:t>
      </w:r>
      <w:proofErr w:type="spellEnd"/>
      <w:r w:rsidR="00541AFC" w:rsidRPr="002A5335">
        <w:rPr>
          <w:rFonts w:ascii="Calibri" w:hAnsi="Calibri" w:cs="Courier New"/>
          <w:sz w:val="22"/>
          <w:szCs w:val="22"/>
          <w:vertAlign w:val="subscript"/>
        </w:rPr>
        <w:t>/</w:t>
      </w:r>
      <w:r w:rsidRPr="002A5335">
        <w:rPr>
          <w:rFonts w:ascii="Calibri" w:hAnsi="Calibri" w:cs="Courier New"/>
          <w:sz w:val="22"/>
          <w:szCs w:val="22"/>
          <w:vertAlign w:val="subscript"/>
        </w:rPr>
        <w:t>hi</w:t>
      </w:r>
      <w:r w:rsidRPr="002A5335">
        <w:rPr>
          <w:rFonts w:ascii="Calibri" w:hAnsi="Calibri"/>
          <w:sz w:val="22"/>
          <w:szCs w:val="22"/>
        </w:rPr>
        <w:t xml:space="preserve">  et  </w:t>
      </w:r>
      <w:proofErr w:type="spellStart"/>
      <w:r w:rsidRPr="002A5335">
        <w:rPr>
          <w:rFonts w:ascii="Calibri" w:hAnsi="Calibri"/>
          <w:sz w:val="22"/>
          <w:szCs w:val="22"/>
        </w:rPr>
        <w:t>P</w:t>
      </w:r>
      <w:r w:rsidRPr="002A5335">
        <w:rPr>
          <w:rFonts w:ascii="Calibri" w:hAnsi="Calibri" w:cs="Courier New"/>
          <w:sz w:val="22"/>
          <w:szCs w:val="22"/>
          <w:vertAlign w:val="subscript"/>
        </w:rPr>
        <w:t>hij</w:t>
      </w:r>
      <w:proofErr w:type="spellEnd"/>
      <w:r w:rsidRPr="002A5335">
        <w:rPr>
          <w:rFonts w:ascii="Calibri" w:hAnsi="Calibri"/>
          <w:sz w:val="22"/>
          <w:szCs w:val="22"/>
        </w:rPr>
        <w:t xml:space="preserve">  ont pour expression respectivement</w:t>
      </w:r>
    </w:p>
    <w:p w14:paraId="29E33FD1" w14:textId="77777777" w:rsidR="00723992" w:rsidRPr="000A6527" w:rsidRDefault="00723992" w:rsidP="001A2421">
      <w:pPr>
        <w:jc w:val="center"/>
      </w:pPr>
      <w:r w:rsidRPr="00723992">
        <w:rPr>
          <w:position w:val="-30"/>
        </w:rPr>
        <w:object w:dxaOrig="1100" w:dyaOrig="680" w14:anchorId="43595935">
          <v:shape id="_x0000_i1031" type="#_x0000_t75" style="width:62pt;height:38.2pt" o:ole="">
            <v:imagedata r:id="rId23" o:title=""/>
          </v:shape>
          <o:OLEObject Type="Embed" ProgID="Equation.3" ShapeID="_x0000_i1031" DrawAspect="Content" ObjectID="_1518241378" r:id="rId24"/>
        </w:object>
      </w:r>
      <w:r>
        <w:tab/>
      </w:r>
      <w:r>
        <w:tab/>
        <w:t>(4)</w:t>
      </w:r>
    </w:p>
    <w:p w14:paraId="0E140CD2" w14:textId="77777777" w:rsidR="00723992" w:rsidRDefault="00EA6050" w:rsidP="00EA6050">
      <w:pPr>
        <w:ind w:firstLine="708"/>
      </w:pPr>
      <w:proofErr w:type="gramStart"/>
      <w:r w:rsidRPr="002A5335">
        <w:rPr>
          <w:rFonts w:ascii="Calibri" w:hAnsi="Calibri"/>
          <w:sz w:val="22"/>
          <w:szCs w:val="22"/>
        </w:rPr>
        <w:t>et</w:t>
      </w:r>
      <w:proofErr w:type="gramEnd"/>
      <w:r w:rsidRPr="002A5335">
        <w:rPr>
          <w:rFonts w:ascii="Calibri" w:hAnsi="Calibri"/>
          <w:sz w:val="22"/>
          <w:szCs w:val="22"/>
        </w:rPr>
        <w:t xml:space="preserve"> </w:t>
      </w:r>
      <w:r>
        <w:tab/>
      </w:r>
      <w:r>
        <w:tab/>
      </w:r>
      <w:r>
        <w:tab/>
        <w:t xml:space="preserve">          </w:t>
      </w:r>
      <w:r w:rsidR="004E18D4" w:rsidRPr="00723992">
        <w:rPr>
          <w:position w:val="-14"/>
        </w:rPr>
        <w:object w:dxaOrig="1280" w:dyaOrig="380" w14:anchorId="55C020B1">
          <v:shape id="_x0000_i1032" type="#_x0000_t75" style="width:77pt;height:22.55pt" o:ole="">
            <v:imagedata r:id="rId25" o:title=""/>
          </v:shape>
          <o:OLEObject Type="Embed" ProgID="Equation.3" ShapeID="_x0000_i1032" DrawAspect="Content" ObjectID="_1518241379" r:id="rId26"/>
        </w:object>
      </w:r>
      <w:r w:rsidR="00723992">
        <w:tab/>
        <w:t>(5)</w:t>
      </w:r>
    </w:p>
    <w:p w14:paraId="323C8A3D" w14:textId="77777777" w:rsidR="00EA6050" w:rsidRPr="00D2254C" w:rsidRDefault="00EA6050" w:rsidP="001A2421">
      <w:pPr>
        <w:jc w:val="both"/>
        <w:rPr>
          <w:sz w:val="20"/>
          <w:szCs w:val="20"/>
        </w:rPr>
      </w:pPr>
    </w:p>
    <w:p w14:paraId="5790179B" w14:textId="77777777" w:rsidR="001A2421" w:rsidRPr="002A5335" w:rsidRDefault="001A2421" w:rsidP="001A2421">
      <w:pPr>
        <w:jc w:val="both"/>
        <w:rPr>
          <w:rFonts w:ascii="Calibri" w:hAnsi="Calibri"/>
          <w:sz w:val="22"/>
          <w:szCs w:val="22"/>
        </w:rPr>
      </w:pPr>
      <w:r w:rsidRPr="002A5335">
        <w:rPr>
          <w:rFonts w:ascii="Calibri" w:hAnsi="Calibri"/>
          <w:sz w:val="22"/>
          <w:szCs w:val="22"/>
        </w:rPr>
        <w:t>D’où finalement</w:t>
      </w:r>
    </w:p>
    <w:p w14:paraId="4DE68028" w14:textId="77777777" w:rsidR="00EA6050" w:rsidRDefault="00EA6050" w:rsidP="00EA6050">
      <w:pPr>
        <w:jc w:val="center"/>
      </w:pPr>
      <w:r w:rsidRPr="00EA6050">
        <w:rPr>
          <w:position w:val="-30"/>
        </w:rPr>
        <w:object w:dxaOrig="1700" w:dyaOrig="680" w14:anchorId="46B3095B">
          <v:shape id="_x0000_i1033" type="#_x0000_t75" style="width:95.15pt;height:37.55pt" o:ole="">
            <v:imagedata r:id="rId27" o:title=""/>
          </v:shape>
          <o:OLEObject Type="Embed" ProgID="Equation.3" ShapeID="_x0000_i1033" DrawAspect="Content" ObjectID="_1518241380" r:id="rId28"/>
        </w:object>
      </w:r>
      <w:r>
        <w:tab/>
      </w:r>
      <w:r>
        <w:tab/>
        <w:t>(6)</w:t>
      </w:r>
    </w:p>
    <w:p w14:paraId="1ECF591F" w14:textId="77777777" w:rsidR="001A2421" w:rsidRPr="002A5335" w:rsidRDefault="001A2421" w:rsidP="001A2421">
      <w:pPr>
        <w:jc w:val="both"/>
        <w:rPr>
          <w:rFonts w:ascii="Calibri" w:hAnsi="Calibri"/>
          <w:sz w:val="22"/>
          <w:szCs w:val="22"/>
        </w:rPr>
      </w:pPr>
      <w:r w:rsidRPr="002A5335">
        <w:rPr>
          <w:rFonts w:ascii="Calibri" w:hAnsi="Calibri"/>
          <w:sz w:val="22"/>
          <w:szCs w:val="22"/>
        </w:rPr>
        <w:t xml:space="preserve">On en déduit le poids de sondage </w:t>
      </w:r>
      <w:proofErr w:type="spellStart"/>
      <w:r w:rsidRPr="002A5335">
        <w:rPr>
          <w:rFonts w:ascii="Calibri" w:hAnsi="Calibri"/>
          <w:sz w:val="22"/>
          <w:szCs w:val="22"/>
        </w:rPr>
        <w:t>W</w:t>
      </w:r>
      <w:r w:rsidRPr="002A5335">
        <w:rPr>
          <w:rFonts w:ascii="Calibri" w:hAnsi="Calibri"/>
          <w:sz w:val="22"/>
          <w:szCs w:val="22"/>
          <w:vertAlign w:val="subscript"/>
        </w:rPr>
        <w:t>hij</w:t>
      </w:r>
      <w:proofErr w:type="spellEnd"/>
      <w:r w:rsidRPr="002A5335">
        <w:rPr>
          <w:rFonts w:ascii="Calibri" w:hAnsi="Calibri"/>
          <w:sz w:val="22"/>
          <w:szCs w:val="22"/>
        </w:rPr>
        <w:t xml:space="preserve"> du ménage </w:t>
      </w:r>
      <w:r w:rsidRPr="002A5335">
        <w:rPr>
          <w:rFonts w:ascii="Calibri" w:hAnsi="Calibri"/>
          <w:i/>
          <w:sz w:val="22"/>
          <w:szCs w:val="22"/>
        </w:rPr>
        <w:t>j</w:t>
      </w:r>
      <w:r w:rsidRPr="002A5335">
        <w:rPr>
          <w:rFonts w:ascii="Calibri" w:hAnsi="Calibri"/>
          <w:sz w:val="22"/>
          <w:szCs w:val="22"/>
        </w:rPr>
        <w:t xml:space="preserve"> de l’UP </w:t>
      </w:r>
      <w:r w:rsidRPr="002A5335">
        <w:rPr>
          <w:rFonts w:ascii="Calibri" w:hAnsi="Calibri"/>
          <w:i/>
          <w:sz w:val="22"/>
          <w:szCs w:val="22"/>
        </w:rPr>
        <w:t>i</w:t>
      </w:r>
      <w:r w:rsidRPr="002A5335">
        <w:rPr>
          <w:rFonts w:ascii="Calibri" w:hAnsi="Calibri"/>
          <w:sz w:val="22"/>
          <w:szCs w:val="22"/>
        </w:rPr>
        <w:t xml:space="preserve"> de la strate </w:t>
      </w:r>
      <w:r w:rsidRPr="002A5335">
        <w:rPr>
          <w:rFonts w:ascii="Calibri" w:hAnsi="Calibri"/>
          <w:i/>
          <w:sz w:val="22"/>
          <w:szCs w:val="22"/>
        </w:rPr>
        <w:t>h</w:t>
      </w:r>
      <w:r w:rsidRPr="002A5335">
        <w:rPr>
          <w:rFonts w:ascii="Calibri" w:hAnsi="Calibri"/>
          <w:sz w:val="22"/>
          <w:szCs w:val="22"/>
        </w:rPr>
        <w:t xml:space="preserve">, défini comme l’inverse de la probabilité d’inclusion </w:t>
      </w:r>
      <w:proofErr w:type="spellStart"/>
      <w:r w:rsidRPr="002A5335">
        <w:rPr>
          <w:rFonts w:ascii="Calibri" w:hAnsi="Calibri"/>
          <w:sz w:val="22"/>
          <w:szCs w:val="22"/>
        </w:rPr>
        <w:t>P</w:t>
      </w:r>
      <w:r w:rsidRPr="002A5335">
        <w:rPr>
          <w:rFonts w:ascii="Calibri" w:hAnsi="Calibri" w:cs="Courier New"/>
          <w:sz w:val="22"/>
          <w:szCs w:val="22"/>
          <w:vertAlign w:val="subscript"/>
        </w:rPr>
        <w:t>hij</w:t>
      </w:r>
      <w:proofErr w:type="spellEnd"/>
      <w:r w:rsidRPr="002A5335">
        <w:rPr>
          <w:rFonts w:ascii="Calibri" w:hAnsi="Calibri"/>
          <w:sz w:val="22"/>
          <w:szCs w:val="22"/>
        </w:rPr>
        <w:t>, soit</w:t>
      </w:r>
    </w:p>
    <w:p w14:paraId="139AC4E5" w14:textId="77777777" w:rsidR="001A2421" w:rsidRPr="00490452" w:rsidRDefault="001A2421" w:rsidP="001A2421">
      <w:pPr>
        <w:jc w:val="both"/>
        <w:rPr>
          <w:sz w:val="16"/>
          <w:szCs w:val="16"/>
        </w:rPr>
      </w:pPr>
    </w:p>
    <w:p w14:paraId="3380355F" w14:textId="77777777" w:rsidR="00EA6050" w:rsidRDefault="00EA6050" w:rsidP="001A2421">
      <w:pPr>
        <w:jc w:val="center"/>
      </w:pPr>
      <w:r w:rsidRPr="00EA6050">
        <w:rPr>
          <w:position w:val="-30"/>
        </w:rPr>
        <w:object w:dxaOrig="1420" w:dyaOrig="680" w14:anchorId="5D7AC6D7">
          <v:shape id="_x0000_i1034" type="#_x0000_t75" style="width:79.5pt;height:37.55pt" o:ole="">
            <v:imagedata r:id="rId29" o:title=""/>
          </v:shape>
          <o:OLEObject Type="Embed" ProgID="Equation.3" ShapeID="_x0000_i1034" DrawAspect="Content" ObjectID="_1518241381" r:id="rId30"/>
        </w:object>
      </w:r>
      <w:r>
        <w:tab/>
      </w:r>
      <w:r w:rsidR="00541AFC">
        <w:t xml:space="preserve">    </w:t>
      </w:r>
      <w:r>
        <w:t>(7)</w:t>
      </w:r>
    </w:p>
    <w:p w14:paraId="588C4F7B" w14:textId="77777777" w:rsidR="002E0260" w:rsidRPr="002E0260" w:rsidRDefault="002E0260" w:rsidP="001A2421">
      <w:pPr>
        <w:jc w:val="center"/>
        <w:rPr>
          <w:sz w:val="16"/>
          <w:szCs w:val="16"/>
        </w:rPr>
      </w:pPr>
    </w:p>
    <w:p w14:paraId="19D216F3" w14:textId="77777777" w:rsidR="002E0260" w:rsidRPr="002A5335" w:rsidRDefault="002E0260" w:rsidP="002E0260">
      <w:pPr>
        <w:jc w:val="both"/>
        <w:rPr>
          <w:rFonts w:ascii="Calibri" w:hAnsi="Calibri"/>
          <w:sz w:val="22"/>
          <w:szCs w:val="22"/>
        </w:rPr>
      </w:pPr>
      <w:r w:rsidRPr="002A5335">
        <w:rPr>
          <w:rFonts w:ascii="Calibri" w:hAnsi="Calibri"/>
          <w:sz w:val="22"/>
          <w:szCs w:val="22"/>
        </w:rPr>
        <w:lastRenderedPageBreak/>
        <w:t>On note que dans sa relation de définition (6)</w:t>
      </w:r>
      <w:r w:rsidRPr="002A5335">
        <w:rPr>
          <w:rFonts w:ascii="Calibri" w:hAnsi="Calibri"/>
          <w:sz w:val="22"/>
          <w:szCs w:val="22"/>
          <w:vertAlign w:val="subscript"/>
        </w:rPr>
        <w:t xml:space="preserve"> </w:t>
      </w:r>
      <w:r w:rsidRPr="002A5335">
        <w:rPr>
          <w:rFonts w:ascii="Calibri" w:hAnsi="Calibri"/>
          <w:sz w:val="22"/>
          <w:szCs w:val="22"/>
        </w:rPr>
        <w:t xml:space="preserve">la probabilité d’inclusion </w:t>
      </w:r>
      <w:proofErr w:type="spellStart"/>
      <w:r w:rsidRPr="002A5335">
        <w:rPr>
          <w:rFonts w:ascii="Calibri" w:hAnsi="Calibri"/>
          <w:sz w:val="22"/>
          <w:szCs w:val="22"/>
        </w:rPr>
        <w:t>P</w:t>
      </w:r>
      <w:r w:rsidRPr="002A5335">
        <w:rPr>
          <w:rFonts w:ascii="Calibri" w:hAnsi="Calibri"/>
          <w:sz w:val="22"/>
          <w:szCs w:val="22"/>
          <w:vertAlign w:val="subscript"/>
        </w:rPr>
        <w:t>hij</w:t>
      </w:r>
      <w:proofErr w:type="spellEnd"/>
      <w:r w:rsidRPr="002A5335">
        <w:rPr>
          <w:rFonts w:ascii="Calibri" w:hAnsi="Calibri"/>
          <w:sz w:val="22"/>
          <w:szCs w:val="22"/>
        </w:rPr>
        <w:t xml:space="preserve"> du ménage </w:t>
      </w:r>
      <w:r w:rsidRPr="002A5335">
        <w:rPr>
          <w:rFonts w:ascii="Calibri" w:hAnsi="Calibri"/>
          <w:i/>
          <w:sz w:val="22"/>
          <w:szCs w:val="22"/>
        </w:rPr>
        <w:t>j</w:t>
      </w:r>
      <w:r w:rsidRPr="002A5335">
        <w:rPr>
          <w:rFonts w:ascii="Calibri" w:hAnsi="Calibri"/>
          <w:sz w:val="22"/>
          <w:szCs w:val="22"/>
        </w:rPr>
        <w:t xml:space="preserve"> de la ZD </w:t>
      </w:r>
      <w:r w:rsidRPr="002A5335">
        <w:rPr>
          <w:rFonts w:ascii="Calibri" w:hAnsi="Calibri"/>
          <w:i/>
          <w:sz w:val="22"/>
          <w:szCs w:val="22"/>
        </w:rPr>
        <w:t>i</w:t>
      </w:r>
      <w:r w:rsidRPr="002A5335">
        <w:rPr>
          <w:rFonts w:ascii="Calibri" w:hAnsi="Calibri"/>
          <w:sz w:val="22"/>
          <w:szCs w:val="22"/>
        </w:rPr>
        <w:t xml:space="preserve"> de la strate </w:t>
      </w:r>
      <w:r w:rsidRPr="002A5335">
        <w:rPr>
          <w:rFonts w:ascii="Calibri" w:hAnsi="Calibri"/>
          <w:i/>
          <w:sz w:val="22"/>
          <w:szCs w:val="22"/>
        </w:rPr>
        <w:t>h</w:t>
      </w:r>
      <w:r w:rsidRPr="002A5335">
        <w:rPr>
          <w:rFonts w:ascii="Calibri" w:hAnsi="Calibri"/>
          <w:sz w:val="22"/>
          <w:szCs w:val="22"/>
        </w:rPr>
        <w:t xml:space="preserve"> ne dépend pas du ménage </w:t>
      </w:r>
      <w:r w:rsidRPr="002A5335">
        <w:rPr>
          <w:rFonts w:ascii="Calibri" w:hAnsi="Calibri"/>
          <w:i/>
          <w:sz w:val="22"/>
          <w:szCs w:val="22"/>
        </w:rPr>
        <w:t>j</w:t>
      </w:r>
      <w:r w:rsidRPr="002A5335">
        <w:rPr>
          <w:rFonts w:ascii="Calibri" w:hAnsi="Calibri"/>
          <w:sz w:val="22"/>
          <w:szCs w:val="22"/>
        </w:rPr>
        <w:t xml:space="preserve">, mais seulement de la ZD </w:t>
      </w:r>
      <w:r w:rsidRPr="002A5335">
        <w:rPr>
          <w:rFonts w:ascii="Calibri" w:hAnsi="Calibri"/>
          <w:i/>
          <w:sz w:val="22"/>
          <w:szCs w:val="22"/>
        </w:rPr>
        <w:t>i</w:t>
      </w:r>
      <w:r w:rsidRPr="002A5335">
        <w:rPr>
          <w:rFonts w:ascii="Calibri" w:hAnsi="Calibri"/>
          <w:sz w:val="22"/>
          <w:szCs w:val="22"/>
        </w:rPr>
        <w:t xml:space="preserve"> et de la strate </w:t>
      </w:r>
      <w:r w:rsidRPr="002A5335">
        <w:rPr>
          <w:rFonts w:ascii="Calibri" w:hAnsi="Calibri"/>
          <w:i/>
          <w:sz w:val="22"/>
          <w:szCs w:val="22"/>
        </w:rPr>
        <w:t>h</w:t>
      </w:r>
      <w:r w:rsidRPr="002A5335">
        <w:rPr>
          <w:rFonts w:ascii="Calibri" w:hAnsi="Calibri"/>
          <w:sz w:val="22"/>
          <w:szCs w:val="22"/>
        </w:rPr>
        <w:t xml:space="preserve">. Il en est de même du poids de sondage </w:t>
      </w:r>
      <w:proofErr w:type="spellStart"/>
      <w:r w:rsidRPr="002A5335">
        <w:rPr>
          <w:rFonts w:ascii="Calibri" w:hAnsi="Calibri"/>
          <w:sz w:val="22"/>
          <w:szCs w:val="22"/>
        </w:rPr>
        <w:t>W</w:t>
      </w:r>
      <w:r w:rsidRPr="002A5335">
        <w:rPr>
          <w:rFonts w:ascii="Calibri" w:hAnsi="Calibri"/>
          <w:sz w:val="22"/>
          <w:szCs w:val="22"/>
          <w:vertAlign w:val="subscript"/>
        </w:rPr>
        <w:t>hij</w:t>
      </w:r>
      <w:proofErr w:type="spellEnd"/>
      <w:r w:rsidRPr="002A5335">
        <w:rPr>
          <w:rFonts w:ascii="Calibri" w:hAnsi="Calibri"/>
          <w:sz w:val="22"/>
          <w:szCs w:val="22"/>
        </w:rPr>
        <w:t xml:space="preserve"> du ménage </w:t>
      </w:r>
      <w:r w:rsidRPr="002A5335">
        <w:rPr>
          <w:rFonts w:ascii="Calibri" w:hAnsi="Calibri"/>
          <w:i/>
          <w:sz w:val="22"/>
          <w:szCs w:val="22"/>
        </w:rPr>
        <w:t>j</w:t>
      </w:r>
      <w:r w:rsidRPr="002A5335">
        <w:rPr>
          <w:rFonts w:ascii="Calibri" w:hAnsi="Calibri"/>
          <w:sz w:val="22"/>
          <w:szCs w:val="22"/>
        </w:rPr>
        <w:t xml:space="preserve"> de la ZD </w:t>
      </w:r>
      <w:r w:rsidRPr="002A5335">
        <w:rPr>
          <w:rFonts w:ascii="Calibri" w:hAnsi="Calibri"/>
          <w:i/>
          <w:sz w:val="22"/>
          <w:szCs w:val="22"/>
        </w:rPr>
        <w:t>i</w:t>
      </w:r>
      <w:r w:rsidRPr="002A5335">
        <w:rPr>
          <w:rFonts w:ascii="Calibri" w:hAnsi="Calibri"/>
          <w:sz w:val="22"/>
          <w:szCs w:val="22"/>
        </w:rPr>
        <w:t xml:space="preserve"> et de la strate </w:t>
      </w:r>
      <w:r w:rsidRPr="002A5335">
        <w:rPr>
          <w:rFonts w:ascii="Calibri" w:hAnsi="Calibri"/>
          <w:i/>
          <w:sz w:val="22"/>
          <w:szCs w:val="22"/>
        </w:rPr>
        <w:t>h</w:t>
      </w:r>
      <w:r w:rsidRPr="002A5335">
        <w:rPr>
          <w:rFonts w:ascii="Calibri" w:hAnsi="Calibri"/>
          <w:sz w:val="22"/>
          <w:szCs w:val="22"/>
        </w:rPr>
        <w:t xml:space="preserve"> d’après la relation (7). </w:t>
      </w:r>
    </w:p>
    <w:sectPr w:rsidR="002E0260" w:rsidRPr="002A5335" w:rsidSect="002E41AB">
      <w:footerReference w:type="even" r:id="rId31"/>
      <w:footerReference w:type="default" r:id="rId32"/>
      <w:pgSz w:w="11906" w:h="16838"/>
      <w:pgMar w:top="1021" w:right="1418" w:bottom="1134" w:left="1418" w:header="709" w:footer="709" w:gutter="0"/>
      <w:pgNumType w:start="35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5FD636" w14:textId="77777777" w:rsidR="00046383" w:rsidRDefault="00046383">
      <w:r>
        <w:separator/>
      </w:r>
    </w:p>
  </w:endnote>
  <w:endnote w:type="continuationSeparator" w:id="0">
    <w:p w14:paraId="26C22A64" w14:textId="77777777" w:rsidR="00046383" w:rsidRDefault="000463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AC7092" w14:textId="77777777" w:rsidR="004E18D4" w:rsidRDefault="004E18D4" w:rsidP="00334C6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9675899" w14:textId="77777777" w:rsidR="004E18D4" w:rsidRDefault="004E18D4">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asciiTheme="minorHAnsi" w:hAnsiTheme="minorHAnsi"/>
        <w:b/>
        <w:sz w:val="18"/>
        <w:szCs w:val="18"/>
      </w:rPr>
      <w:id w:val="-1540048464"/>
      <w:docPartObj>
        <w:docPartGallery w:val="Page Numbers (Bottom of Page)"/>
        <w:docPartUnique/>
      </w:docPartObj>
    </w:sdtPr>
    <w:sdtEndPr>
      <w:rPr>
        <w:rFonts w:ascii="Times New Roman" w:hAnsi="Times New Roman"/>
        <w:b w:val="0"/>
        <w:sz w:val="24"/>
        <w:szCs w:val="24"/>
      </w:rPr>
    </w:sdtEndPr>
    <w:sdtContent>
      <w:p w14:paraId="5CE9B456" w14:textId="106F4212" w:rsidR="005145AE" w:rsidRDefault="005145AE" w:rsidP="005145AE">
        <w:pPr>
          <w:pStyle w:val="Footer"/>
          <w:jc w:val="center"/>
        </w:pPr>
        <w:r w:rsidRPr="005145AE">
          <w:rPr>
            <w:rFonts w:asciiTheme="minorHAnsi" w:hAnsiTheme="minorHAnsi"/>
            <w:b/>
            <w:sz w:val="18"/>
            <w:szCs w:val="18"/>
          </w:rPr>
          <w:t xml:space="preserve">Page | </w:t>
        </w:r>
        <w:r w:rsidRPr="005145AE">
          <w:rPr>
            <w:rFonts w:asciiTheme="minorHAnsi" w:hAnsiTheme="minorHAnsi"/>
            <w:b/>
            <w:sz w:val="18"/>
            <w:szCs w:val="18"/>
          </w:rPr>
          <w:fldChar w:fldCharType="begin"/>
        </w:r>
        <w:r w:rsidRPr="005145AE">
          <w:rPr>
            <w:rFonts w:asciiTheme="minorHAnsi" w:hAnsiTheme="minorHAnsi"/>
            <w:b/>
            <w:sz w:val="18"/>
            <w:szCs w:val="18"/>
          </w:rPr>
          <w:instrText>PAGE   \* MERGEFORMAT</w:instrText>
        </w:r>
        <w:r w:rsidRPr="005145AE">
          <w:rPr>
            <w:rFonts w:asciiTheme="minorHAnsi" w:hAnsiTheme="minorHAnsi"/>
            <w:b/>
            <w:sz w:val="18"/>
            <w:szCs w:val="18"/>
          </w:rPr>
          <w:fldChar w:fldCharType="separate"/>
        </w:r>
        <w:r w:rsidR="00790C41">
          <w:rPr>
            <w:rFonts w:asciiTheme="minorHAnsi" w:hAnsiTheme="minorHAnsi"/>
            <w:b/>
            <w:noProof/>
            <w:sz w:val="18"/>
            <w:szCs w:val="18"/>
          </w:rPr>
          <w:t>366</w:t>
        </w:r>
        <w:r w:rsidRPr="005145AE">
          <w:rPr>
            <w:rFonts w:asciiTheme="minorHAnsi" w:hAnsiTheme="minorHAnsi"/>
            <w:b/>
            <w:sz w:val="18"/>
            <w:szCs w:val="18"/>
          </w:rPr>
          <w:fldChar w:fldCharType="end"/>
        </w:r>
        <w:r>
          <w:t xml:space="preserve"> </w:t>
        </w:r>
      </w:p>
    </w:sdtContent>
  </w:sdt>
  <w:p w14:paraId="6F68A898" w14:textId="77777777" w:rsidR="004E18D4" w:rsidRDefault="004E18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D845411" w14:textId="77777777" w:rsidR="00046383" w:rsidRDefault="00046383">
      <w:r>
        <w:separator/>
      </w:r>
    </w:p>
  </w:footnote>
  <w:footnote w:type="continuationSeparator" w:id="0">
    <w:p w14:paraId="150F3D7B" w14:textId="77777777" w:rsidR="00046383" w:rsidRDefault="000463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BE3671"/>
    <w:multiLevelType w:val="hybridMultilevel"/>
    <w:tmpl w:val="8C24CC5E"/>
    <w:lvl w:ilvl="0" w:tplc="100CE212">
      <w:numFmt w:val="bullet"/>
      <w:lvlText w:val=""/>
      <w:lvlJc w:val="left"/>
      <w:pPr>
        <w:tabs>
          <w:tab w:val="num" w:pos="284"/>
        </w:tabs>
        <w:ind w:left="846" w:hanging="846"/>
      </w:pPr>
      <w:rPr>
        <w:rFonts w:ascii="Wingdings" w:eastAsia="Times New Roman" w:hAnsi="Wingdings" w:cs="Times New Roman" w:hint="default"/>
      </w:rPr>
    </w:lvl>
    <w:lvl w:ilvl="1" w:tplc="040C0003" w:tentative="1">
      <w:start w:val="1"/>
      <w:numFmt w:val="bullet"/>
      <w:lvlText w:val="o"/>
      <w:lvlJc w:val="left"/>
      <w:pPr>
        <w:tabs>
          <w:tab w:val="num" w:pos="306"/>
        </w:tabs>
        <w:ind w:left="306" w:hanging="360"/>
      </w:pPr>
      <w:rPr>
        <w:rFonts w:ascii="Courier New" w:hAnsi="Courier New" w:cs="Courier New" w:hint="default"/>
      </w:rPr>
    </w:lvl>
    <w:lvl w:ilvl="2" w:tplc="040C0005" w:tentative="1">
      <w:start w:val="1"/>
      <w:numFmt w:val="bullet"/>
      <w:lvlText w:val=""/>
      <w:lvlJc w:val="left"/>
      <w:pPr>
        <w:tabs>
          <w:tab w:val="num" w:pos="1026"/>
        </w:tabs>
        <w:ind w:left="1026" w:hanging="360"/>
      </w:pPr>
      <w:rPr>
        <w:rFonts w:ascii="Wingdings" w:hAnsi="Wingdings" w:hint="default"/>
      </w:rPr>
    </w:lvl>
    <w:lvl w:ilvl="3" w:tplc="040C0001" w:tentative="1">
      <w:start w:val="1"/>
      <w:numFmt w:val="bullet"/>
      <w:lvlText w:val=""/>
      <w:lvlJc w:val="left"/>
      <w:pPr>
        <w:tabs>
          <w:tab w:val="num" w:pos="1746"/>
        </w:tabs>
        <w:ind w:left="1746" w:hanging="360"/>
      </w:pPr>
      <w:rPr>
        <w:rFonts w:ascii="Symbol" w:hAnsi="Symbol" w:hint="default"/>
      </w:rPr>
    </w:lvl>
    <w:lvl w:ilvl="4" w:tplc="040C0003" w:tentative="1">
      <w:start w:val="1"/>
      <w:numFmt w:val="bullet"/>
      <w:lvlText w:val="o"/>
      <w:lvlJc w:val="left"/>
      <w:pPr>
        <w:tabs>
          <w:tab w:val="num" w:pos="2466"/>
        </w:tabs>
        <w:ind w:left="2466" w:hanging="360"/>
      </w:pPr>
      <w:rPr>
        <w:rFonts w:ascii="Courier New" w:hAnsi="Courier New" w:cs="Courier New" w:hint="default"/>
      </w:rPr>
    </w:lvl>
    <w:lvl w:ilvl="5" w:tplc="040C0005" w:tentative="1">
      <w:start w:val="1"/>
      <w:numFmt w:val="bullet"/>
      <w:lvlText w:val=""/>
      <w:lvlJc w:val="left"/>
      <w:pPr>
        <w:tabs>
          <w:tab w:val="num" w:pos="3186"/>
        </w:tabs>
        <w:ind w:left="3186" w:hanging="360"/>
      </w:pPr>
      <w:rPr>
        <w:rFonts w:ascii="Wingdings" w:hAnsi="Wingdings" w:hint="default"/>
      </w:rPr>
    </w:lvl>
    <w:lvl w:ilvl="6" w:tplc="040C0001" w:tentative="1">
      <w:start w:val="1"/>
      <w:numFmt w:val="bullet"/>
      <w:lvlText w:val=""/>
      <w:lvlJc w:val="left"/>
      <w:pPr>
        <w:tabs>
          <w:tab w:val="num" w:pos="3906"/>
        </w:tabs>
        <w:ind w:left="3906" w:hanging="360"/>
      </w:pPr>
      <w:rPr>
        <w:rFonts w:ascii="Symbol" w:hAnsi="Symbol" w:hint="default"/>
      </w:rPr>
    </w:lvl>
    <w:lvl w:ilvl="7" w:tplc="040C0003" w:tentative="1">
      <w:start w:val="1"/>
      <w:numFmt w:val="bullet"/>
      <w:lvlText w:val="o"/>
      <w:lvlJc w:val="left"/>
      <w:pPr>
        <w:tabs>
          <w:tab w:val="num" w:pos="4626"/>
        </w:tabs>
        <w:ind w:left="4626" w:hanging="360"/>
      </w:pPr>
      <w:rPr>
        <w:rFonts w:ascii="Courier New" w:hAnsi="Courier New" w:cs="Courier New" w:hint="default"/>
      </w:rPr>
    </w:lvl>
    <w:lvl w:ilvl="8" w:tplc="040C0005" w:tentative="1">
      <w:start w:val="1"/>
      <w:numFmt w:val="bullet"/>
      <w:lvlText w:val=""/>
      <w:lvlJc w:val="left"/>
      <w:pPr>
        <w:tabs>
          <w:tab w:val="num" w:pos="5346"/>
        </w:tabs>
        <w:ind w:left="5346" w:hanging="360"/>
      </w:pPr>
      <w:rPr>
        <w:rFonts w:ascii="Wingdings" w:hAnsi="Wingdings" w:hint="default"/>
      </w:rPr>
    </w:lvl>
  </w:abstractNum>
  <w:abstractNum w:abstractNumId="1" w15:restartNumberingAfterBreak="0">
    <w:nsid w:val="25487206"/>
    <w:multiLevelType w:val="hybridMultilevel"/>
    <w:tmpl w:val="BCDA9236"/>
    <w:lvl w:ilvl="0" w:tplc="23B404DC">
      <w:start w:val="2"/>
      <w:numFmt w:val="bullet"/>
      <w:lvlText w:val="-"/>
      <w:lvlJc w:val="left"/>
      <w:pPr>
        <w:tabs>
          <w:tab w:val="num" w:pos="2136"/>
        </w:tabs>
        <w:ind w:left="2136" w:hanging="720"/>
      </w:pPr>
      <w:rPr>
        <w:rFonts w:ascii="Times New Roman" w:eastAsia="Times New Roman" w:hAnsi="Times New Roman" w:cs="Times New Roman"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2" w15:restartNumberingAfterBreak="0">
    <w:nsid w:val="2F1C7683"/>
    <w:multiLevelType w:val="hybridMultilevel"/>
    <w:tmpl w:val="BA7CE07C"/>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2005"/>
        </w:tabs>
        <w:ind w:left="2005" w:hanging="360"/>
      </w:pPr>
      <w:rPr>
        <w:rFonts w:ascii="Courier New" w:hAnsi="Courier New" w:hint="default"/>
      </w:rPr>
    </w:lvl>
    <w:lvl w:ilvl="2" w:tplc="040C0005" w:tentative="1">
      <w:start w:val="1"/>
      <w:numFmt w:val="bullet"/>
      <w:lvlText w:val=""/>
      <w:lvlJc w:val="left"/>
      <w:pPr>
        <w:tabs>
          <w:tab w:val="num" w:pos="2725"/>
        </w:tabs>
        <w:ind w:left="2725" w:hanging="360"/>
      </w:pPr>
      <w:rPr>
        <w:rFonts w:ascii="Wingdings" w:hAnsi="Wingdings" w:hint="default"/>
      </w:rPr>
    </w:lvl>
    <w:lvl w:ilvl="3" w:tplc="040C0001" w:tentative="1">
      <w:start w:val="1"/>
      <w:numFmt w:val="bullet"/>
      <w:lvlText w:val=""/>
      <w:lvlJc w:val="left"/>
      <w:pPr>
        <w:tabs>
          <w:tab w:val="num" w:pos="3445"/>
        </w:tabs>
        <w:ind w:left="3445" w:hanging="360"/>
      </w:pPr>
      <w:rPr>
        <w:rFonts w:ascii="Symbol" w:hAnsi="Symbol" w:hint="default"/>
      </w:rPr>
    </w:lvl>
    <w:lvl w:ilvl="4" w:tplc="040C0003" w:tentative="1">
      <w:start w:val="1"/>
      <w:numFmt w:val="bullet"/>
      <w:lvlText w:val="o"/>
      <w:lvlJc w:val="left"/>
      <w:pPr>
        <w:tabs>
          <w:tab w:val="num" w:pos="4165"/>
        </w:tabs>
        <w:ind w:left="4165" w:hanging="360"/>
      </w:pPr>
      <w:rPr>
        <w:rFonts w:ascii="Courier New" w:hAnsi="Courier New" w:hint="default"/>
      </w:rPr>
    </w:lvl>
    <w:lvl w:ilvl="5" w:tplc="040C0005" w:tentative="1">
      <w:start w:val="1"/>
      <w:numFmt w:val="bullet"/>
      <w:lvlText w:val=""/>
      <w:lvlJc w:val="left"/>
      <w:pPr>
        <w:tabs>
          <w:tab w:val="num" w:pos="4885"/>
        </w:tabs>
        <w:ind w:left="4885" w:hanging="360"/>
      </w:pPr>
      <w:rPr>
        <w:rFonts w:ascii="Wingdings" w:hAnsi="Wingdings" w:hint="default"/>
      </w:rPr>
    </w:lvl>
    <w:lvl w:ilvl="6" w:tplc="040C0001" w:tentative="1">
      <w:start w:val="1"/>
      <w:numFmt w:val="bullet"/>
      <w:lvlText w:val=""/>
      <w:lvlJc w:val="left"/>
      <w:pPr>
        <w:tabs>
          <w:tab w:val="num" w:pos="5605"/>
        </w:tabs>
        <w:ind w:left="5605" w:hanging="360"/>
      </w:pPr>
      <w:rPr>
        <w:rFonts w:ascii="Symbol" w:hAnsi="Symbol" w:hint="default"/>
      </w:rPr>
    </w:lvl>
    <w:lvl w:ilvl="7" w:tplc="040C0003" w:tentative="1">
      <w:start w:val="1"/>
      <w:numFmt w:val="bullet"/>
      <w:lvlText w:val="o"/>
      <w:lvlJc w:val="left"/>
      <w:pPr>
        <w:tabs>
          <w:tab w:val="num" w:pos="6325"/>
        </w:tabs>
        <w:ind w:left="6325" w:hanging="360"/>
      </w:pPr>
      <w:rPr>
        <w:rFonts w:ascii="Courier New" w:hAnsi="Courier New" w:hint="default"/>
      </w:rPr>
    </w:lvl>
    <w:lvl w:ilvl="8" w:tplc="040C0005" w:tentative="1">
      <w:start w:val="1"/>
      <w:numFmt w:val="bullet"/>
      <w:lvlText w:val=""/>
      <w:lvlJc w:val="left"/>
      <w:pPr>
        <w:tabs>
          <w:tab w:val="num" w:pos="7045"/>
        </w:tabs>
        <w:ind w:left="7045" w:hanging="360"/>
      </w:pPr>
      <w:rPr>
        <w:rFonts w:ascii="Wingdings" w:hAnsi="Wingdings" w:hint="default"/>
      </w:rPr>
    </w:lvl>
  </w:abstractNum>
  <w:abstractNum w:abstractNumId="3" w15:restartNumberingAfterBreak="0">
    <w:nsid w:val="33493355"/>
    <w:multiLevelType w:val="multilevel"/>
    <w:tmpl w:val="1E5C28F4"/>
    <w:lvl w:ilvl="0">
      <w:start w:val="2"/>
      <w:numFmt w:val="bullet"/>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2496"/>
        </w:tabs>
        <w:ind w:left="2496" w:hanging="360"/>
      </w:pPr>
      <w:rPr>
        <w:rFonts w:ascii="Courier New" w:hAnsi="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4" w15:restartNumberingAfterBreak="0">
    <w:nsid w:val="38AF5E79"/>
    <w:multiLevelType w:val="hybridMultilevel"/>
    <w:tmpl w:val="3FBEBE1A"/>
    <w:lvl w:ilvl="0" w:tplc="FA5AE2E0">
      <w:start w:val="1"/>
      <w:numFmt w:val="bullet"/>
      <w:lvlText w:val=""/>
      <w:lvlJc w:val="left"/>
      <w:pPr>
        <w:tabs>
          <w:tab w:val="num" w:pos="1428"/>
        </w:tabs>
        <w:ind w:left="1014" w:hanging="153"/>
      </w:pPr>
      <w:rPr>
        <w:rFonts w:ascii="Wingdings" w:hAnsi="Wingdings" w:hint="default"/>
      </w:rPr>
    </w:lvl>
    <w:lvl w:ilvl="1" w:tplc="040C0003">
      <w:start w:val="1"/>
      <w:numFmt w:val="bullet"/>
      <w:lvlText w:val="o"/>
      <w:lvlJc w:val="left"/>
      <w:pPr>
        <w:tabs>
          <w:tab w:val="num" w:pos="2301"/>
        </w:tabs>
        <w:ind w:left="2301" w:hanging="360"/>
      </w:pPr>
      <w:rPr>
        <w:rFonts w:ascii="Courier New" w:hAnsi="Courier New" w:cs="Courier New" w:hint="default"/>
      </w:rPr>
    </w:lvl>
    <w:lvl w:ilvl="2" w:tplc="040C0005">
      <w:start w:val="1"/>
      <w:numFmt w:val="bullet"/>
      <w:lvlText w:val=""/>
      <w:lvlJc w:val="left"/>
      <w:pPr>
        <w:tabs>
          <w:tab w:val="num" w:pos="3021"/>
        </w:tabs>
        <w:ind w:left="3021" w:hanging="360"/>
      </w:pPr>
      <w:rPr>
        <w:rFonts w:ascii="Wingdings" w:hAnsi="Wingdings" w:hint="default"/>
      </w:rPr>
    </w:lvl>
    <w:lvl w:ilvl="3" w:tplc="040C0001" w:tentative="1">
      <w:start w:val="1"/>
      <w:numFmt w:val="bullet"/>
      <w:lvlText w:val=""/>
      <w:lvlJc w:val="left"/>
      <w:pPr>
        <w:tabs>
          <w:tab w:val="num" w:pos="3741"/>
        </w:tabs>
        <w:ind w:left="3741" w:hanging="360"/>
      </w:pPr>
      <w:rPr>
        <w:rFonts w:ascii="Symbol" w:hAnsi="Symbol" w:hint="default"/>
      </w:rPr>
    </w:lvl>
    <w:lvl w:ilvl="4" w:tplc="040C0003" w:tentative="1">
      <w:start w:val="1"/>
      <w:numFmt w:val="bullet"/>
      <w:lvlText w:val="o"/>
      <w:lvlJc w:val="left"/>
      <w:pPr>
        <w:tabs>
          <w:tab w:val="num" w:pos="4461"/>
        </w:tabs>
        <w:ind w:left="4461" w:hanging="360"/>
      </w:pPr>
      <w:rPr>
        <w:rFonts w:ascii="Courier New" w:hAnsi="Courier New" w:cs="Courier New" w:hint="default"/>
      </w:rPr>
    </w:lvl>
    <w:lvl w:ilvl="5" w:tplc="040C0005" w:tentative="1">
      <w:start w:val="1"/>
      <w:numFmt w:val="bullet"/>
      <w:lvlText w:val=""/>
      <w:lvlJc w:val="left"/>
      <w:pPr>
        <w:tabs>
          <w:tab w:val="num" w:pos="5181"/>
        </w:tabs>
        <w:ind w:left="5181" w:hanging="360"/>
      </w:pPr>
      <w:rPr>
        <w:rFonts w:ascii="Wingdings" w:hAnsi="Wingdings" w:hint="default"/>
      </w:rPr>
    </w:lvl>
    <w:lvl w:ilvl="6" w:tplc="040C0001" w:tentative="1">
      <w:start w:val="1"/>
      <w:numFmt w:val="bullet"/>
      <w:lvlText w:val=""/>
      <w:lvlJc w:val="left"/>
      <w:pPr>
        <w:tabs>
          <w:tab w:val="num" w:pos="5901"/>
        </w:tabs>
        <w:ind w:left="5901" w:hanging="360"/>
      </w:pPr>
      <w:rPr>
        <w:rFonts w:ascii="Symbol" w:hAnsi="Symbol" w:hint="default"/>
      </w:rPr>
    </w:lvl>
    <w:lvl w:ilvl="7" w:tplc="040C0003" w:tentative="1">
      <w:start w:val="1"/>
      <w:numFmt w:val="bullet"/>
      <w:lvlText w:val="o"/>
      <w:lvlJc w:val="left"/>
      <w:pPr>
        <w:tabs>
          <w:tab w:val="num" w:pos="6621"/>
        </w:tabs>
        <w:ind w:left="6621" w:hanging="360"/>
      </w:pPr>
      <w:rPr>
        <w:rFonts w:ascii="Courier New" w:hAnsi="Courier New" w:cs="Courier New" w:hint="default"/>
      </w:rPr>
    </w:lvl>
    <w:lvl w:ilvl="8" w:tplc="040C0005" w:tentative="1">
      <w:start w:val="1"/>
      <w:numFmt w:val="bullet"/>
      <w:lvlText w:val=""/>
      <w:lvlJc w:val="left"/>
      <w:pPr>
        <w:tabs>
          <w:tab w:val="num" w:pos="7341"/>
        </w:tabs>
        <w:ind w:left="7341" w:hanging="360"/>
      </w:pPr>
      <w:rPr>
        <w:rFonts w:ascii="Wingdings" w:hAnsi="Wingdings" w:hint="default"/>
      </w:rPr>
    </w:lvl>
  </w:abstractNum>
  <w:abstractNum w:abstractNumId="5" w15:restartNumberingAfterBreak="0">
    <w:nsid w:val="3FA5511E"/>
    <w:multiLevelType w:val="hybridMultilevel"/>
    <w:tmpl w:val="81089FD6"/>
    <w:lvl w:ilvl="0" w:tplc="E696B418">
      <w:numFmt w:val="bullet"/>
      <w:lvlText w:val=""/>
      <w:lvlJc w:val="left"/>
      <w:pPr>
        <w:tabs>
          <w:tab w:val="num" w:pos="1413"/>
        </w:tabs>
        <w:ind w:left="1413" w:hanging="846"/>
      </w:pPr>
      <w:rPr>
        <w:rFonts w:ascii="Wingdings" w:eastAsia="Times New Roman" w:hAnsi="Wingdings"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154552C"/>
    <w:multiLevelType w:val="multilevel"/>
    <w:tmpl w:val="1E5C28F4"/>
    <w:lvl w:ilvl="0">
      <w:start w:val="2"/>
      <w:numFmt w:val="bullet"/>
      <w:lvlText w:val="-"/>
      <w:lvlJc w:val="left"/>
      <w:pPr>
        <w:tabs>
          <w:tab w:val="num" w:pos="1134"/>
        </w:tabs>
        <w:ind w:left="1134" w:hanging="283"/>
      </w:pPr>
      <w:rPr>
        <w:rFonts w:ascii="Times New Roman" w:eastAsia="Times New Roman" w:hAnsi="Times New Roman" w:cs="Times New Roman" w:hint="default"/>
      </w:rPr>
    </w:lvl>
    <w:lvl w:ilvl="1">
      <w:start w:val="1"/>
      <w:numFmt w:val="bullet"/>
      <w:lvlText w:val="o"/>
      <w:lvlJc w:val="left"/>
      <w:pPr>
        <w:tabs>
          <w:tab w:val="num" w:pos="2496"/>
        </w:tabs>
        <w:ind w:left="2496" w:hanging="360"/>
      </w:pPr>
      <w:rPr>
        <w:rFonts w:ascii="Courier New" w:hAnsi="Courier New" w:hint="default"/>
      </w:rPr>
    </w:lvl>
    <w:lvl w:ilvl="2">
      <w:start w:val="1"/>
      <w:numFmt w:val="bullet"/>
      <w:lvlText w:val=""/>
      <w:lvlJc w:val="left"/>
      <w:pPr>
        <w:tabs>
          <w:tab w:val="num" w:pos="3216"/>
        </w:tabs>
        <w:ind w:left="3216" w:hanging="360"/>
      </w:pPr>
      <w:rPr>
        <w:rFonts w:ascii="Wingdings" w:hAnsi="Wingdings" w:hint="default"/>
      </w:rPr>
    </w:lvl>
    <w:lvl w:ilvl="3">
      <w:start w:val="1"/>
      <w:numFmt w:val="bullet"/>
      <w:lvlText w:val=""/>
      <w:lvlJc w:val="left"/>
      <w:pPr>
        <w:tabs>
          <w:tab w:val="num" w:pos="3936"/>
        </w:tabs>
        <w:ind w:left="3936" w:hanging="360"/>
      </w:pPr>
      <w:rPr>
        <w:rFonts w:ascii="Symbol" w:hAnsi="Symbol" w:hint="default"/>
      </w:rPr>
    </w:lvl>
    <w:lvl w:ilvl="4">
      <w:start w:val="1"/>
      <w:numFmt w:val="bullet"/>
      <w:lvlText w:val="o"/>
      <w:lvlJc w:val="left"/>
      <w:pPr>
        <w:tabs>
          <w:tab w:val="num" w:pos="4656"/>
        </w:tabs>
        <w:ind w:left="4656" w:hanging="360"/>
      </w:pPr>
      <w:rPr>
        <w:rFonts w:ascii="Courier New" w:hAnsi="Courier New" w:hint="default"/>
      </w:rPr>
    </w:lvl>
    <w:lvl w:ilvl="5">
      <w:start w:val="1"/>
      <w:numFmt w:val="bullet"/>
      <w:lvlText w:val=""/>
      <w:lvlJc w:val="left"/>
      <w:pPr>
        <w:tabs>
          <w:tab w:val="num" w:pos="5376"/>
        </w:tabs>
        <w:ind w:left="5376" w:hanging="360"/>
      </w:pPr>
      <w:rPr>
        <w:rFonts w:ascii="Wingdings" w:hAnsi="Wingdings" w:hint="default"/>
      </w:rPr>
    </w:lvl>
    <w:lvl w:ilvl="6">
      <w:start w:val="1"/>
      <w:numFmt w:val="bullet"/>
      <w:lvlText w:val=""/>
      <w:lvlJc w:val="left"/>
      <w:pPr>
        <w:tabs>
          <w:tab w:val="num" w:pos="6096"/>
        </w:tabs>
        <w:ind w:left="6096" w:hanging="360"/>
      </w:pPr>
      <w:rPr>
        <w:rFonts w:ascii="Symbol" w:hAnsi="Symbol" w:hint="default"/>
      </w:rPr>
    </w:lvl>
    <w:lvl w:ilvl="7">
      <w:start w:val="1"/>
      <w:numFmt w:val="bullet"/>
      <w:lvlText w:val="o"/>
      <w:lvlJc w:val="left"/>
      <w:pPr>
        <w:tabs>
          <w:tab w:val="num" w:pos="6816"/>
        </w:tabs>
        <w:ind w:left="6816" w:hanging="360"/>
      </w:pPr>
      <w:rPr>
        <w:rFonts w:ascii="Courier New" w:hAnsi="Courier New" w:hint="default"/>
      </w:rPr>
    </w:lvl>
    <w:lvl w:ilvl="8">
      <w:start w:val="1"/>
      <w:numFmt w:val="bullet"/>
      <w:lvlText w:val=""/>
      <w:lvlJc w:val="left"/>
      <w:pPr>
        <w:tabs>
          <w:tab w:val="num" w:pos="7536"/>
        </w:tabs>
        <w:ind w:left="7536" w:hanging="360"/>
      </w:pPr>
      <w:rPr>
        <w:rFonts w:ascii="Wingdings" w:hAnsi="Wingdings" w:hint="default"/>
      </w:rPr>
    </w:lvl>
  </w:abstractNum>
  <w:abstractNum w:abstractNumId="7" w15:restartNumberingAfterBreak="0">
    <w:nsid w:val="51AA35DA"/>
    <w:multiLevelType w:val="hybridMultilevel"/>
    <w:tmpl w:val="473E73F2"/>
    <w:lvl w:ilvl="0" w:tplc="9EC2F00E">
      <w:start w:val="1"/>
      <w:numFmt w:val="bullet"/>
      <w:lvlText w:val=""/>
      <w:lvlJc w:val="left"/>
      <w:pPr>
        <w:tabs>
          <w:tab w:val="num" w:pos="577"/>
        </w:tabs>
        <w:ind w:left="577" w:hanging="397"/>
      </w:pPr>
      <w:rPr>
        <w:rFonts w:ascii="Wingdings" w:hAnsi="Wingdings" w:hint="default"/>
      </w:rPr>
    </w:lvl>
    <w:lvl w:ilvl="1" w:tplc="040C0003" w:tentative="1">
      <w:start w:val="1"/>
      <w:numFmt w:val="bullet"/>
      <w:lvlText w:val="o"/>
      <w:lvlJc w:val="left"/>
      <w:pPr>
        <w:tabs>
          <w:tab w:val="num" w:pos="1053"/>
        </w:tabs>
        <w:ind w:left="1053" w:hanging="360"/>
      </w:pPr>
      <w:rPr>
        <w:rFonts w:ascii="Courier New" w:hAnsi="Courier New" w:cs="Courier New" w:hint="default"/>
      </w:rPr>
    </w:lvl>
    <w:lvl w:ilvl="2" w:tplc="040C0005" w:tentative="1">
      <w:start w:val="1"/>
      <w:numFmt w:val="bullet"/>
      <w:lvlText w:val=""/>
      <w:lvlJc w:val="left"/>
      <w:pPr>
        <w:tabs>
          <w:tab w:val="num" w:pos="1773"/>
        </w:tabs>
        <w:ind w:left="1773" w:hanging="360"/>
      </w:pPr>
      <w:rPr>
        <w:rFonts w:ascii="Wingdings" w:hAnsi="Wingdings" w:hint="default"/>
      </w:rPr>
    </w:lvl>
    <w:lvl w:ilvl="3" w:tplc="040C0001" w:tentative="1">
      <w:start w:val="1"/>
      <w:numFmt w:val="bullet"/>
      <w:lvlText w:val=""/>
      <w:lvlJc w:val="left"/>
      <w:pPr>
        <w:tabs>
          <w:tab w:val="num" w:pos="2493"/>
        </w:tabs>
        <w:ind w:left="2493" w:hanging="360"/>
      </w:pPr>
      <w:rPr>
        <w:rFonts w:ascii="Symbol" w:hAnsi="Symbol" w:hint="default"/>
      </w:rPr>
    </w:lvl>
    <w:lvl w:ilvl="4" w:tplc="040C0003" w:tentative="1">
      <w:start w:val="1"/>
      <w:numFmt w:val="bullet"/>
      <w:lvlText w:val="o"/>
      <w:lvlJc w:val="left"/>
      <w:pPr>
        <w:tabs>
          <w:tab w:val="num" w:pos="3213"/>
        </w:tabs>
        <w:ind w:left="3213" w:hanging="360"/>
      </w:pPr>
      <w:rPr>
        <w:rFonts w:ascii="Courier New" w:hAnsi="Courier New" w:cs="Courier New" w:hint="default"/>
      </w:rPr>
    </w:lvl>
    <w:lvl w:ilvl="5" w:tplc="040C0005" w:tentative="1">
      <w:start w:val="1"/>
      <w:numFmt w:val="bullet"/>
      <w:lvlText w:val=""/>
      <w:lvlJc w:val="left"/>
      <w:pPr>
        <w:tabs>
          <w:tab w:val="num" w:pos="3933"/>
        </w:tabs>
        <w:ind w:left="3933" w:hanging="360"/>
      </w:pPr>
      <w:rPr>
        <w:rFonts w:ascii="Wingdings" w:hAnsi="Wingdings" w:hint="default"/>
      </w:rPr>
    </w:lvl>
    <w:lvl w:ilvl="6" w:tplc="040C0001" w:tentative="1">
      <w:start w:val="1"/>
      <w:numFmt w:val="bullet"/>
      <w:lvlText w:val=""/>
      <w:lvlJc w:val="left"/>
      <w:pPr>
        <w:tabs>
          <w:tab w:val="num" w:pos="4653"/>
        </w:tabs>
        <w:ind w:left="4653" w:hanging="360"/>
      </w:pPr>
      <w:rPr>
        <w:rFonts w:ascii="Symbol" w:hAnsi="Symbol" w:hint="default"/>
      </w:rPr>
    </w:lvl>
    <w:lvl w:ilvl="7" w:tplc="040C0003" w:tentative="1">
      <w:start w:val="1"/>
      <w:numFmt w:val="bullet"/>
      <w:lvlText w:val="o"/>
      <w:lvlJc w:val="left"/>
      <w:pPr>
        <w:tabs>
          <w:tab w:val="num" w:pos="5373"/>
        </w:tabs>
        <w:ind w:left="5373" w:hanging="360"/>
      </w:pPr>
      <w:rPr>
        <w:rFonts w:ascii="Courier New" w:hAnsi="Courier New" w:cs="Courier New" w:hint="default"/>
      </w:rPr>
    </w:lvl>
    <w:lvl w:ilvl="8" w:tplc="040C0005" w:tentative="1">
      <w:start w:val="1"/>
      <w:numFmt w:val="bullet"/>
      <w:lvlText w:val=""/>
      <w:lvlJc w:val="left"/>
      <w:pPr>
        <w:tabs>
          <w:tab w:val="num" w:pos="6093"/>
        </w:tabs>
        <w:ind w:left="6093" w:hanging="360"/>
      </w:pPr>
      <w:rPr>
        <w:rFonts w:ascii="Wingdings" w:hAnsi="Wingdings" w:hint="default"/>
      </w:rPr>
    </w:lvl>
  </w:abstractNum>
  <w:abstractNum w:abstractNumId="8" w15:restartNumberingAfterBreak="0">
    <w:nsid w:val="57534353"/>
    <w:multiLevelType w:val="hybridMultilevel"/>
    <w:tmpl w:val="38C67952"/>
    <w:lvl w:ilvl="0" w:tplc="E696B418">
      <w:numFmt w:val="bullet"/>
      <w:lvlText w:val=""/>
      <w:lvlJc w:val="left"/>
      <w:pPr>
        <w:tabs>
          <w:tab w:val="num" w:pos="1554"/>
        </w:tabs>
        <w:ind w:left="1554" w:hanging="846"/>
      </w:pPr>
      <w:rPr>
        <w:rFonts w:ascii="Wingdings" w:eastAsia="Times New Roman" w:hAnsi="Wingdings" w:cs="Times New Roman" w:hint="default"/>
      </w:rPr>
    </w:lvl>
    <w:lvl w:ilvl="1" w:tplc="71DA367C">
      <w:start w:val="1"/>
      <w:numFmt w:val="lowerRoman"/>
      <w:lvlText w:val="(%2)"/>
      <w:lvlJc w:val="left"/>
      <w:pPr>
        <w:tabs>
          <w:tab w:val="num" w:pos="2508"/>
        </w:tabs>
        <w:ind w:left="2508" w:hanging="720"/>
      </w:pPr>
      <w:rPr>
        <w:rFonts w:hint="default"/>
      </w:rPr>
    </w:lvl>
    <w:lvl w:ilvl="2" w:tplc="E696B418">
      <w:numFmt w:val="bullet"/>
      <w:lvlText w:val=""/>
      <w:lvlJc w:val="left"/>
      <w:pPr>
        <w:tabs>
          <w:tab w:val="num" w:pos="3534"/>
        </w:tabs>
        <w:ind w:left="3534" w:hanging="846"/>
      </w:pPr>
      <w:rPr>
        <w:rFonts w:ascii="Wingdings" w:eastAsia="Times New Roman" w:hAnsi="Wingdings" w:cs="Times New Roman" w:hint="default"/>
      </w:rPr>
    </w:lvl>
    <w:lvl w:ilvl="3" w:tplc="040C000F" w:tentative="1">
      <w:start w:val="1"/>
      <w:numFmt w:val="decimal"/>
      <w:lvlText w:val="%4."/>
      <w:lvlJc w:val="left"/>
      <w:pPr>
        <w:tabs>
          <w:tab w:val="num" w:pos="3588"/>
        </w:tabs>
        <w:ind w:left="3588" w:hanging="360"/>
      </w:pPr>
    </w:lvl>
    <w:lvl w:ilvl="4" w:tplc="040C0019" w:tentative="1">
      <w:start w:val="1"/>
      <w:numFmt w:val="lowerLetter"/>
      <w:lvlText w:val="%5."/>
      <w:lvlJc w:val="left"/>
      <w:pPr>
        <w:tabs>
          <w:tab w:val="num" w:pos="4308"/>
        </w:tabs>
        <w:ind w:left="4308" w:hanging="360"/>
      </w:pPr>
    </w:lvl>
    <w:lvl w:ilvl="5" w:tplc="040C001B" w:tentative="1">
      <w:start w:val="1"/>
      <w:numFmt w:val="lowerRoman"/>
      <w:lvlText w:val="%6."/>
      <w:lvlJc w:val="right"/>
      <w:pPr>
        <w:tabs>
          <w:tab w:val="num" w:pos="5028"/>
        </w:tabs>
        <w:ind w:left="5028" w:hanging="180"/>
      </w:pPr>
    </w:lvl>
    <w:lvl w:ilvl="6" w:tplc="040C000F" w:tentative="1">
      <w:start w:val="1"/>
      <w:numFmt w:val="decimal"/>
      <w:lvlText w:val="%7."/>
      <w:lvlJc w:val="left"/>
      <w:pPr>
        <w:tabs>
          <w:tab w:val="num" w:pos="5748"/>
        </w:tabs>
        <w:ind w:left="5748" w:hanging="360"/>
      </w:pPr>
    </w:lvl>
    <w:lvl w:ilvl="7" w:tplc="040C0019" w:tentative="1">
      <w:start w:val="1"/>
      <w:numFmt w:val="lowerLetter"/>
      <w:lvlText w:val="%8."/>
      <w:lvlJc w:val="left"/>
      <w:pPr>
        <w:tabs>
          <w:tab w:val="num" w:pos="6468"/>
        </w:tabs>
        <w:ind w:left="6468" w:hanging="360"/>
      </w:pPr>
    </w:lvl>
    <w:lvl w:ilvl="8" w:tplc="040C001B" w:tentative="1">
      <w:start w:val="1"/>
      <w:numFmt w:val="lowerRoman"/>
      <w:lvlText w:val="%9."/>
      <w:lvlJc w:val="right"/>
      <w:pPr>
        <w:tabs>
          <w:tab w:val="num" w:pos="7188"/>
        </w:tabs>
        <w:ind w:left="7188" w:hanging="180"/>
      </w:pPr>
    </w:lvl>
  </w:abstractNum>
  <w:abstractNum w:abstractNumId="9" w15:restartNumberingAfterBreak="0">
    <w:nsid w:val="58BE3619"/>
    <w:multiLevelType w:val="hybridMultilevel"/>
    <w:tmpl w:val="51BAB584"/>
    <w:lvl w:ilvl="0" w:tplc="040C0005">
      <w:start w:val="1"/>
      <w:numFmt w:val="bullet"/>
      <w:lvlText w:val=""/>
      <w:lvlJc w:val="left"/>
      <w:pPr>
        <w:tabs>
          <w:tab w:val="num" w:pos="360"/>
        </w:tabs>
        <w:ind w:left="360" w:hanging="360"/>
      </w:pPr>
      <w:rPr>
        <w:rFonts w:ascii="Wingdings" w:hAnsi="Wingdings" w:hint="default"/>
      </w:rPr>
    </w:lvl>
    <w:lvl w:ilvl="1" w:tplc="040C0003" w:tentative="1">
      <w:start w:val="1"/>
      <w:numFmt w:val="bullet"/>
      <w:lvlText w:val="o"/>
      <w:lvlJc w:val="left"/>
      <w:pPr>
        <w:tabs>
          <w:tab w:val="num" w:pos="1080"/>
        </w:tabs>
        <w:ind w:left="1080" w:hanging="360"/>
      </w:pPr>
      <w:rPr>
        <w:rFonts w:ascii="Courier New" w:hAnsi="Courier New" w:cs="Courier New" w:hint="default"/>
      </w:rPr>
    </w:lvl>
    <w:lvl w:ilvl="2" w:tplc="040C0005" w:tentative="1">
      <w:start w:val="1"/>
      <w:numFmt w:val="bullet"/>
      <w:lvlText w:val=""/>
      <w:lvlJc w:val="left"/>
      <w:pPr>
        <w:tabs>
          <w:tab w:val="num" w:pos="1800"/>
        </w:tabs>
        <w:ind w:left="1800" w:hanging="360"/>
      </w:pPr>
      <w:rPr>
        <w:rFonts w:ascii="Wingdings" w:hAnsi="Wingdings" w:hint="default"/>
      </w:rPr>
    </w:lvl>
    <w:lvl w:ilvl="3" w:tplc="040C0001" w:tentative="1">
      <w:start w:val="1"/>
      <w:numFmt w:val="bullet"/>
      <w:lvlText w:val=""/>
      <w:lvlJc w:val="left"/>
      <w:pPr>
        <w:tabs>
          <w:tab w:val="num" w:pos="2520"/>
        </w:tabs>
        <w:ind w:left="2520" w:hanging="360"/>
      </w:pPr>
      <w:rPr>
        <w:rFonts w:ascii="Symbol" w:hAnsi="Symbol" w:hint="default"/>
      </w:rPr>
    </w:lvl>
    <w:lvl w:ilvl="4" w:tplc="040C0003" w:tentative="1">
      <w:start w:val="1"/>
      <w:numFmt w:val="bullet"/>
      <w:lvlText w:val="o"/>
      <w:lvlJc w:val="left"/>
      <w:pPr>
        <w:tabs>
          <w:tab w:val="num" w:pos="3240"/>
        </w:tabs>
        <w:ind w:left="3240" w:hanging="360"/>
      </w:pPr>
      <w:rPr>
        <w:rFonts w:ascii="Courier New" w:hAnsi="Courier New" w:cs="Courier New" w:hint="default"/>
      </w:rPr>
    </w:lvl>
    <w:lvl w:ilvl="5" w:tplc="040C0005" w:tentative="1">
      <w:start w:val="1"/>
      <w:numFmt w:val="bullet"/>
      <w:lvlText w:val=""/>
      <w:lvlJc w:val="left"/>
      <w:pPr>
        <w:tabs>
          <w:tab w:val="num" w:pos="3960"/>
        </w:tabs>
        <w:ind w:left="3960" w:hanging="360"/>
      </w:pPr>
      <w:rPr>
        <w:rFonts w:ascii="Wingdings" w:hAnsi="Wingdings" w:hint="default"/>
      </w:rPr>
    </w:lvl>
    <w:lvl w:ilvl="6" w:tplc="040C0001" w:tentative="1">
      <w:start w:val="1"/>
      <w:numFmt w:val="bullet"/>
      <w:lvlText w:val=""/>
      <w:lvlJc w:val="left"/>
      <w:pPr>
        <w:tabs>
          <w:tab w:val="num" w:pos="4680"/>
        </w:tabs>
        <w:ind w:left="4680" w:hanging="360"/>
      </w:pPr>
      <w:rPr>
        <w:rFonts w:ascii="Symbol" w:hAnsi="Symbol" w:hint="default"/>
      </w:rPr>
    </w:lvl>
    <w:lvl w:ilvl="7" w:tplc="040C0003" w:tentative="1">
      <w:start w:val="1"/>
      <w:numFmt w:val="bullet"/>
      <w:lvlText w:val="o"/>
      <w:lvlJc w:val="left"/>
      <w:pPr>
        <w:tabs>
          <w:tab w:val="num" w:pos="5400"/>
        </w:tabs>
        <w:ind w:left="5400" w:hanging="360"/>
      </w:pPr>
      <w:rPr>
        <w:rFonts w:ascii="Courier New" w:hAnsi="Courier New" w:cs="Courier New" w:hint="default"/>
      </w:rPr>
    </w:lvl>
    <w:lvl w:ilvl="8" w:tplc="040C0005" w:tentative="1">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9EF7D20"/>
    <w:multiLevelType w:val="hybridMultilevel"/>
    <w:tmpl w:val="1E5C28F4"/>
    <w:lvl w:ilvl="0" w:tplc="3FFC0FAE">
      <w:start w:val="2"/>
      <w:numFmt w:val="bullet"/>
      <w:lvlText w:val="-"/>
      <w:lvlJc w:val="left"/>
      <w:pPr>
        <w:tabs>
          <w:tab w:val="num" w:pos="1134"/>
        </w:tabs>
        <w:ind w:left="1134" w:hanging="283"/>
      </w:pPr>
      <w:rPr>
        <w:rFonts w:ascii="Times New Roman" w:eastAsia="Times New Roman" w:hAnsi="Times New Roman" w:cs="Times New Roman" w:hint="default"/>
      </w:rPr>
    </w:lvl>
    <w:lvl w:ilvl="1" w:tplc="040C0003" w:tentative="1">
      <w:start w:val="1"/>
      <w:numFmt w:val="bullet"/>
      <w:lvlText w:val="o"/>
      <w:lvlJc w:val="left"/>
      <w:pPr>
        <w:tabs>
          <w:tab w:val="num" w:pos="2496"/>
        </w:tabs>
        <w:ind w:left="2496" w:hanging="360"/>
      </w:pPr>
      <w:rPr>
        <w:rFonts w:ascii="Courier New" w:hAnsi="Courier New" w:hint="default"/>
      </w:rPr>
    </w:lvl>
    <w:lvl w:ilvl="2" w:tplc="040C0005" w:tentative="1">
      <w:start w:val="1"/>
      <w:numFmt w:val="bullet"/>
      <w:lvlText w:val=""/>
      <w:lvlJc w:val="left"/>
      <w:pPr>
        <w:tabs>
          <w:tab w:val="num" w:pos="3216"/>
        </w:tabs>
        <w:ind w:left="3216" w:hanging="360"/>
      </w:pPr>
      <w:rPr>
        <w:rFonts w:ascii="Wingdings" w:hAnsi="Wingdings" w:hint="default"/>
      </w:rPr>
    </w:lvl>
    <w:lvl w:ilvl="3" w:tplc="040C0001" w:tentative="1">
      <w:start w:val="1"/>
      <w:numFmt w:val="bullet"/>
      <w:lvlText w:val=""/>
      <w:lvlJc w:val="left"/>
      <w:pPr>
        <w:tabs>
          <w:tab w:val="num" w:pos="3936"/>
        </w:tabs>
        <w:ind w:left="3936" w:hanging="360"/>
      </w:pPr>
      <w:rPr>
        <w:rFonts w:ascii="Symbol" w:hAnsi="Symbol" w:hint="default"/>
      </w:rPr>
    </w:lvl>
    <w:lvl w:ilvl="4" w:tplc="040C0003" w:tentative="1">
      <w:start w:val="1"/>
      <w:numFmt w:val="bullet"/>
      <w:lvlText w:val="o"/>
      <w:lvlJc w:val="left"/>
      <w:pPr>
        <w:tabs>
          <w:tab w:val="num" w:pos="4656"/>
        </w:tabs>
        <w:ind w:left="4656" w:hanging="360"/>
      </w:pPr>
      <w:rPr>
        <w:rFonts w:ascii="Courier New" w:hAnsi="Courier New" w:hint="default"/>
      </w:rPr>
    </w:lvl>
    <w:lvl w:ilvl="5" w:tplc="040C0005" w:tentative="1">
      <w:start w:val="1"/>
      <w:numFmt w:val="bullet"/>
      <w:lvlText w:val=""/>
      <w:lvlJc w:val="left"/>
      <w:pPr>
        <w:tabs>
          <w:tab w:val="num" w:pos="5376"/>
        </w:tabs>
        <w:ind w:left="5376" w:hanging="360"/>
      </w:pPr>
      <w:rPr>
        <w:rFonts w:ascii="Wingdings" w:hAnsi="Wingdings" w:hint="default"/>
      </w:rPr>
    </w:lvl>
    <w:lvl w:ilvl="6" w:tplc="040C0001" w:tentative="1">
      <w:start w:val="1"/>
      <w:numFmt w:val="bullet"/>
      <w:lvlText w:val=""/>
      <w:lvlJc w:val="left"/>
      <w:pPr>
        <w:tabs>
          <w:tab w:val="num" w:pos="6096"/>
        </w:tabs>
        <w:ind w:left="6096" w:hanging="360"/>
      </w:pPr>
      <w:rPr>
        <w:rFonts w:ascii="Symbol" w:hAnsi="Symbol" w:hint="default"/>
      </w:rPr>
    </w:lvl>
    <w:lvl w:ilvl="7" w:tplc="040C0003" w:tentative="1">
      <w:start w:val="1"/>
      <w:numFmt w:val="bullet"/>
      <w:lvlText w:val="o"/>
      <w:lvlJc w:val="left"/>
      <w:pPr>
        <w:tabs>
          <w:tab w:val="num" w:pos="6816"/>
        </w:tabs>
        <w:ind w:left="6816" w:hanging="360"/>
      </w:pPr>
      <w:rPr>
        <w:rFonts w:ascii="Courier New" w:hAnsi="Courier New" w:hint="default"/>
      </w:rPr>
    </w:lvl>
    <w:lvl w:ilvl="8" w:tplc="040C0005" w:tentative="1">
      <w:start w:val="1"/>
      <w:numFmt w:val="bullet"/>
      <w:lvlText w:val=""/>
      <w:lvlJc w:val="left"/>
      <w:pPr>
        <w:tabs>
          <w:tab w:val="num" w:pos="7536"/>
        </w:tabs>
        <w:ind w:left="7536" w:hanging="360"/>
      </w:pPr>
      <w:rPr>
        <w:rFonts w:ascii="Wingdings" w:hAnsi="Wingdings" w:hint="default"/>
      </w:rPr>
    </w:lvl>
  </w:abstractNum>
  <w:abstractNum w:abstractNumId="11" w15:restartNumberingAfterBreak="0">
    <w:nsid w:val="72A97E7B"/>
    <w:multiLevelType w:val="hybridMultilevel"/>
    <w:tmpl w:val="0D141EC6"/>
    <w:lvl w:ilvl="0" w:tplc="705A97C2">
      <w:start w:val="1"/>
      <w:numFmt w:val="bullet"/>
      <w:lvlText w:val=""/>
      <w:lvlJc w:val="left"/>
      <w:pPr>
        <w:tabs>
          <w:tab w:val="num" w:pos="1140"/>
        </w:tabs>
        <w:ind w:left="1140" w:hanging="432"/>
      </w:pPr>
      <w:rPr>
        <w:rFonts w:ascii="Symbol" w:hAnsi="Symbol" w:hint="default"/>
      </w:rPr>
    </w:lvl>
    <w:lvl w:ilvl="1" w:tplc="08090003" w:tentative="1">
      <w:start w:val="1"/>
      <w:numFmt w:val="bullet"/>
      <w:lvlText w:val="o"/>
      <w:lvlJc w:val="left"/>
      <w:pPr>
        <w:tabs>
          <w:tab w:val="num" w:pos="1860"/>
        </w:tabs>
        <w:ind w:left="1860" w:hanging="360"/>
      </w:pPr>
      <w:rPr>
        <w:rFonts w:ascii="Courier New" w:hAnsi="Courier New" w:cs="Courier New" w:hint="default"/>
      </w:rPr>
    </w:lvl>
    <w:lvl w:ilvl="2" w:tplc="08090005" w:tentative="1">
      <w:start w:val="1"/>
      <w:numFmt w:val="bullet"/>
      <w:lvlText w:val=""/>
      <w:lvlJc w:val="left"/>
      <w:pPr>
        <w:tabs>
          <w:tab w:val="num" w:pos="2580"/>
        </w:tabs>
        <w:ind w:left="2580" w:hanging="360"/>
      </w:pPr>
      <w:rPr>
        <w:rFonts w:ascii="Wingdings" w:hAnsi="Wingdings" w:hint="default"/>
      </w:rPr>
    </w:lvl>
    <w:lvl w:ilvl="3" w:tplc="08090001" w:tentative="1">
      <w:start w:val="1"/>
      <w:numFmt w:val="bullet"/>
      <w:lvlText w:val=""/>
      <w:lvlJc w:val="left"/>
      <w:pPr>
        <w:tabs>
          <w:tab w:val="num" w:pos="3300"/>
        </w:tabs>
        <w:ind w:left="3300" w:hanging="360"/>
      </w:pPr>
      <w:rPr>
        <w:rFonts w:ascii="Symbol" w:hAnsi="Symbol" w:hint="default"/>
      </w:rPr>
    </w:lvl>
    <w:lvl w:ilvl="4" w:tplc="08090003" w:tentative="1">
      <w:start w:val="1"/>
      <w:numFmt w:val="bullet"/>
      <w:lvlText w:val="o"/>
      <w:lvlJc w:val="left"/>
      <w:pPr>
        <w:tabs>
          <w:tab w:val="num" w:pos="4020"/>
        </w:tabs>
        <w:ind w:left="4020" w:hanging="360"/>
      </w:pPr>
      <w:rPr>
        <w:rFonts w:ascii="Courier New" w:hAnsi="Courier New" w:cs="Courier New" w:hint="default"/>
      </w:rPr>
    </w:lvl>
    <w:lvl w:ilvl="5" w:tplc="08090005" w:tentative="1">
      <w:start w:val="1"/>
      <w:numFmt w:val="bullet"/>
      <w:lvlText w:val=""/>
      <w:lvlJc w:val="left"/>
      <w:pPr>
        <w:tabs>
          <w:tab w:val="num" w:pos="4740"/>
        </w:tabs>
        <w:ind w:left="4740" w:hanging="360"/>
      </w:pPr>
      <w:rPr>
        <w:rFonts w:ascii="Wingdings" w:hAnsi="Wingdings" w:hint="default"/>
      </w:rPr>
    </w:lvl>
    <w:lvl w:ilvl="6" w:tplc="08090001" w:tentative="1">
      <w:start w:val="1"/>
      <w:numFmt w:val="bullet"/>
      <w:lvlText w:val=""/>
      <w:lvlJc w:val="left"/>
      <w:pPr>
        <w:tabs>
          <w:tab w:val="num" w:pos="5460"/>
        </w:tabs>
        <w:ind w:left="5460" w:hanging="360"/>
      </w:pPr>
      <w:rPr>
        <w:rFonts w:ascii="Symbol" w:hAnsi="Symbol" w:hint="default"/>
      </w:rPr>
    </w:lvl>
    <w:lvl w:ilvl="7" w:tplc="08090003" w:tentative="1">
      <w:start w:val="1"/>
      <w:numFmt w:val="bullet"/>
      <w:lvlText w:val="o"/>
      <w:lvlJc w:val="left"/>
      <w:pPr>
        <w:tabs>
          <w:tab w:val="num" w:pos="6180"/>
        </w:tabs>
        <w:ind w:left="6180" w:hanging="360"/>
      </w:pPr>
      <w:rPr>
        <w:rFonts w:ascii="Courier New" w:hAnsi="Courier New" w:cs="Courier New" w:hint="default"/>
      </w:rPr>
    </w:lvl>
    <w:lvl w:ilvl="8" w:tplc="08090005" w:tentative="1">
      <w:start w:val="1"/>
      <w:numFmt w:val="bullet"/>
      <w:lvlText w:val=""/>
      <w:lvlJc w:val="left"/>
      <w:pPr>
        <w:tabs>
          <w:tab w:val="num" w:pos="6900"/>
        </w:tabs>
        <w:ind w:left="6900" w:hanging="360"/>
      </w:pPr>
      <w:rPr>
        <w:rFonts w:ascii="Wingdings" w:hAnsi="Wingdings" w:hint="default"/>
      </w:rPr>
    </w:lvl>
  </w:abstractNum>
  <w:abstractNum w:abstractNumId="12" w15:restartNumberingAfterBreak="0">
    <w:nsid w:val="7AE03EA4"/>
    <w:multiLevelType w:val="hybridMultilevel"/>
    <w:tmpl w:val="AB94CE5E"/>
    <w:lvl w:ilvl="0" w:tplc="2A8C826C">
      <w:start w:val="1"/>
      <w:numFmt w:val="bullet"/>
      <w:lvlText w:val=""/>
      <w:lvlJc w:val="left"/>
      <w:pPr>
        <w:tabs>
          <w:tab w:val="num" w:pos="1418"/>
        </w:tabs>
        <w:ind w:left="2012" w:hanging="594"/>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5F4641"/>
    <w:multiLevelType w:val="hybridMultilevel"/>
    <w:tmpl w:val="BF3854AE"/>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2005"/>
        </w:tabs>
        <w:ind w:left="2005" w:hanging="360"/>
      </w:pPr>
      <w:rPr>
        <w:rFonts w:ascii="Courier New" w:hAnsi="Courier New" w:hint="default"/>
      </w:rPr>
    </w:lvl>
    <w:lvl w:ilvl="2" w:tplc="040C0005" w:tentative="1">
      <w:start w:val="1"/>
      <w:numFmt w:val="bullet"/>
      <w:lvlText w:val=""/>
      <w:lvlJc w:val="left"/>
      <w:pPr>
        <w:tabs>
          <w:tab w:val="num" w:pos="2725"/>
        </w:tabs>
        <w:ind w:left="2725" w:hanging="360"/>
      </w:pPr>
      <w:rPr>
        <w:rFonts w:ascii="Wingdings" w:hAnsi="Wingdings" w:hint="default"/>
      </w:rPr>
    </w:lvl>
    <w:lvl w:ilvl="3" w:tplc="040C0001" w:tentative="1">
      <w:start w:val="1"/>
      <w:numFmt w:val="bullet"/>
      <w:lvlText w:val=""/>
      <w:lvlJc w:val="left"/>
      <w:pPr>
        <w:tabs>
          <w:tab w:val="num" w:pos="3445"/>
        </w:tabs>
        <w:ind w:left="3445" w:hanging="360"/>
      </w:pPr>
      <w:rPr>
        <w:rFonts w:ascii="Symbol" w:hAnsi="Symbol" w:hint="default"/>
      </w:rPr>
    </w:lvl>
    <w:lvl w:ilvl="4" w:tplc="040C0003" w:tentative="1">
      <w:start w:val="1"/>
      <w:numFmt w:val="bullet"/>
      <w:lvlText w:val="o"/>
      <w:lvlJc w:val="left"/>
      <w:pPr>
        <w:tabs>
          <w:tab w:val="num" w:pos="4165"/>
        </w:tabs>
        <w:ind w:left="4165" w:hanging="360"/>
      </w:pPr>
      <w:rPr>
        <w:rFonts w:ascii="Courier New" w:hAnsi="Courier New" w:hint="default"/>
      </w:rPr>
    </w:lvl>
    <w:lvl w:ilvl="5" w:tplc="040C0005" w:tentative="1">
      <w:start w:val="1"/>
      <w:numFmt w:val="bullet"/>
      <w:lvlText w:val=""/>
      <w:lvlJc w:val="left"/>
      <w:pPr>
        <w:tabs>
          <w:tab w:val="num" w:pos="4885"/>
        </w:tabs>
        <w:ind w:left="4885" w:hanging="360"/>
      </w:pPr>
      <w:rPr>
        <w:rFonts w:ascii="Wingdings" w:hAnsi="Wingdings" w:hint="default"/>
      </w:rPr>
    </w:lvl>
    <w:lvl w:ilvl="6" w:tplc="040C0001" w:tentative="1">
      <w:start w:val="1"/>
      <w:numFmt w:val="bullet"/>
      <w:lvlText w:val=""/>
      <w:lvlJc w:val="left"/>
      <w:pPr>
        <w:tabs>
          <w:tab w:val="num" w:pos="5605"/>
        </w:tabs>
        <w:ind w:left="5605" w:hanging="360"/>
      </w:pPr>
      <w:rPr>
        <w:rFonts w:ascii="Symbol" w:hAnsi="Symbol" w:hint="default"/>
      </w:rPr>
    </w:lvl>
    <w:lvl w:ilvl="7" w:tplc="040C0003" w:tentative="1">
      <w:start w:val="1"/>
      <w:numFmt w:val="bullet"/>
      <w:lvlText w:val="o"/>
      <w:lvlJc w:val="left"/>
      <w:pPr>
        <w:tabs>
          <w:tab w:val="num" w:pos="6325"/>
        </w:tabs>
        <w:ind w:left="6325" w:hanging="360"/>
      </w:pPr>
      <w:rPr>
        <w:rFonts w:ascii="Courier New" w:hAnsi="Courier New" w:hint="default"/>
      </w:rPr>
    </w:lvl>
    <w:lvl w:ilvl="8" w:tplc="040C0005" w:tentative="1">
      <w:start w:val="1"/>
      <w:numFmt w:val="bullet"/>
      <w:lvlText w:val=""/>
      <w:lvlJc w:val="left"/>
      <w:pPr>
        <w:tabs>
          <w:tab w:val="num" w:pos="7045"/>
        </w:tabs>
        <w:ind w:left="7045" w:hanging="360"/>
      </w:pPr>
      <w:rPr>
        <w:rFonts w:ascii="Wingdings" w:hAnsi="Wingdings" w:hint="default"/>
      </w:rPr>
    </w:lvl>
  </w:abstractNum>
  <w:abstractNum w:abstractNumId="14" w15:restartNumberingAfterBreak="0">
    <w:nsid w:val="7FC62ABC"/>
    <w:multiLevelType w:val="hybridMultilevel"/>
    <w:tmpl w:val="43E29374"/>
    <w:lvl w:ilvl="0" w:tplc="63F2D462">
      <w:start w:val="3"/>
      <w:numFmt w:val="bullet"/>
      <w:lvlText w:val="-"/>
      <w:lvlJc w:val="left"/>
      <w:pPr>
        <w:tabs>
          <w:tab w:val="num" w:pos="2130"/>
        </w:tabs>
        <w:ind w:left="2130" w:hanging="720"/>
      </w:pPr>
      <w:rPr>
        <w:rFonts w:ascii="Times New Roman" w:eastAsia="Times New Roman" w:hAnsi="Times New Roman" w:cs="Times New Roman" w:hint="default"/>
      </w:rPr>
    </w:lvl>
    <w:lvl w:ilvl="1" w:tplc="040C0003" w:tentative="1">
      <w:start w:val="1"/>
      <w:numFmt w:val="bullet"/>
      <w:lvlText w:val="o"/>
      <w:lvlJc w:val="left"/>
      <w:pPr>
        <w:tabs>
          <w:tab w:val="num" w:pos="2490"/>
        </w:tabs>
        <w:ind w:left="2490" w:hanging="360"/>
      </w:pPr>
      <w:rPr>
        <w:rFonts w:ascii="Courier New" w:hAnsi="Courier New" w:cs="Courier New" w:hint="default"/>
      </w:rPr>
    </w:lvl>
    <w:lvl w:ilvl="2" w:tplc="040C0005" w:tentative="1">
      <w:start w:val="1"/>
      <w:numFmt w:val="bullet"/>
      <w:lvlText w:val=""/>
      <w:lvlJc w:val="left"/>
      <w:pPr>
        <w:tabs>
          <w:tab w:val="num" w:pos="3210"/>
        </w:tabs>
        <w:ind w:left="3210" w:hanging="360"/>
      </w:pPr>
      <w:rPr>
        <w:rFonts w:ascii="Wingdings" w:hAnsi="Wingdings" w:hint="default"/>
      </w:rPr>
    </w:lvl>
    <w:lvl w:ilvl="3" w:tplc="040C0001" w:tentative="1">
      <w:start w:val="1"/>
      <w:numFmt w:val="bullet"/>
      <w:lvlText w:val=""/>
      <w:lvlJc w:val="left"/>
      <w:pPr>
        <w:tabs>
          <w:tab w:val="num" w:pos="3930"/>
        </w:tabs>
        <w:ind w:left="3930" w:hanging="360"/>
      </w:pPr>
      <w:rPr>
        <w:rFonts w:ascii="Symbol" w:hAnsi="Symbol" w:hint="default"/>
      </w:rPr>
    </w:lvl>
    <w:lvl w:ilvl="4" w:tplc="040C0003" w:tentative="1">
      <w:start w:val="1"/>
      <w:numFmt w:val="bullet"/>
      <w:lvlText w:val="o"/>
      <w:lvlJc w:val="left"/>
      <w:pPr>
        <w:tabs>
          <w:tab w:val="num" w:pos="4650"/>
        </w:tabs>
        <w:ind w:left="4650" w:hanging="360"/>
      </w:pPr>
      <w:rPr>
        <w:rFonts w:ascii="Courier New" w:hAnsi="Courier New" w:cs="Courier New" w:hint="default"/>
      </w:rPr>
    </w:lvl>
    <w:lvl w:ilvl="5" w:tplc="040C0005" w:tentative="1">
      <w:start w:val="1"/>
      <w:numFmt w:val="bullet"/>
      <w:lvlText w:val=""/>
      <w:lvlJc w:val="left"/>
      <w:pPr>
        <w:tabs>
          <w:tab w:val="num" w:pos="5370"/>
        </w:tabs>
        <w:ind w:left="5370" w:hanging="360"/>
      </w:pPr>
      <w:rPr>
        <w:rFonts w:ascii="Wingdings" w:hAnsi="Wingdings" w:hint="default"/>
      </w:rPr>
    </w:lvl>
    <w:lvl w:ilvl="6" w:tplc="040C0001" w:tentative="1">
      <w:start w:val="1"/>
      <w:numFmt w:val="bullet"/>
      <w:lvlText w:val=""/>
      <w:lvlJc w:val="left"/>
      <w:pPr>
        <w:tabs>
          <w:tab w:val="num" w:pos="6090"/>
        </w:tabs>
        <w:ind w:left="6090" w:hanging="360"/>
      </w:pPr>
      <w:rPr>
        <w:rFonts w:ascii="Symbol" w:hAnsi="Symbol" w:hint="default"/>
      </w:rPr>
    </w:lvl>
    <w:lvl w:ilvl="7" w:tplc="040C0003" w:tentative="1">
      <w:start w:val="1"/>
      <w:numFmt w:val="bullet"/>
      <w:lvlText w:val="o"/>
      <w:lvlJc w:val="left"/>
      <w:pPr>
        <w:tabs>
          <w:tab w:val="num" w:pos="6810"/>
        </w:tabs>
        <w:ind w:left="6810" w:hanging="360"/>
      </w:pPr>
      <w:rPr>
        <w:rFonts w:ascii="Courier New" w:hAnsi="Courier New" w:cs="Courier New" w:hint="default"/>
      </w:rPr>
    </w:lvl>
    <w:lvl w:ilvl="8" w:tplc="040C0005" w:tentative="1">
      <w:start w:val="1"/>
      <w:numFmt w:val="bullet"/>
      <w:lvlText w:val=""/>
      <w:lvlJc w:val="left"/>
      <w:pPr>
        <w:tabs>
          <w:tab w:val="num" w:pos="7530"/>
        </w:tabs>
        <w:ind w:left="7530" w:hanging="360"/>
      </w:pPr>
      <w:rPr>
        <w:rFonts w:ascii="Wingdings" w:hAnsi="Wingdings" w:hint="default"/>
      </w:rPr>
    </w:lvl>
  </w:abstractNum>
  <w:num w:numId="1">
    <w:abstractNumId w:val="14"/>
  </w:num>
  <w:num w:numId="2">
    <w:abstractNumId w:val="7"/>
  </w:num>
  <w:num w:numId="3">
    <w:abstractNumId w:val="1"/>
  </w:num>
  <w:num w:numId="4">
    <w:abstractNumId w:val="10"/>
  </w:num>
  <w:num w:numId="5">
    <w:abstractNumId w:val="12"/>
  </w:num>
  <w:num w:numId="6">
    <w:abstractNumId w:val="11"/>
  </w:num>
  <w:num w:numId="7">
    <w:abstractNumId w:val="5"/>
  </w:num>
  <w:num w:numId="8">
    <w:abstractNumId w:val="8"/>
  </w:num>
  <w:num w:numId="9">
    <w:abstractNumId w:val="0"/>
  </w:num>
  <w:num w:numId="10">
    <w:abstractNumId w:val="4"/>
  </w:num>
  <w:num w:numId="11">
    <w:abstractNumId w:val="6"/>
  </w:num>
  <w:num w:numId="12">
    <w:abstractNumId w:val="2"/>
  </w:num>
  <w:num w:numId="13">
    <w:abstractNumId w:val="3"/>
  </w:num>
  <w:num w:numId="14">
    <w:abstractNumId w:val="13"/>
  </w:num>
  <w:num w:numId="1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A0F83"/>
    <w:rsid w:val="00000DEA"/>
    <w:rsid w:val="00001E15"/>
    <w:rsid w:val="000027AE"/>
    <w:rsid w:val="000043EC"/>
    <w:rsid w:val="00010794"/>
    <w:rsid w:val="00013670"/>
    <w:rsid w:val="00015A5E"/>
    <w:rsid w:val="00021D18"/>
    <w:rsid w:val="0002357F"/>
    <w:rsid w:val="00023F84"/>
    <w:rsid w:val="0002594A"/>
    <w:rsid w:val="00030311"/>
    <w:rsid w:val="00035C44"/>
    <w:rsid w:val="00036410"/>
    <w:rsid w:val="00037178"/>
    <w:rsid w:val="00040356"/>
    <w:rsid w:val="00043664"/>
    <w:rsid w:val="00044426"/>
    <w:rsid w:val="00045293"/>
    <w:rsid w:val="00046383"/>
    <w:rsid w:val="00046682"/>
    <w:rsid w:val="00051FA6"/>
    <w:rsid w:val="00053142"/>
    <w:rsid w:val="00055F54"/>
    <w:rsid w:val="00064999"/>
    <w:rsid w:val="0007081B"/>
    <w:rsid w:val="00070995"/>
    <w:rsid w:val="00074591"/>
    <w:rsid w:val="0007701F"/>
    <w:rsid w:val="000805E4"/>
    <w:rsid w:val="00082156"/>
    <w:rsid w:val="00082753"/>
    <w:rsid w:val="00082B52"/>
    <w:rsid w:val="000847AD"/>
    <w:rsid w:val="000851DD"/>
    <w:rsid w:val="00090AAC"/>
    <w:rsid w:val="00090D0F"/>
    <w:rsid w:val="00093C50"/>
    <w:rsid w:val="000949F2"/>
    <w:rsid w:val="00095C43"/>
    <w:rsid w:val="000A47A5"/>
    <w:rsid w:val="000A4F70"/>
    <w:rsid w:val="000A78B1"/>
    <w:rsid w:val="000B4643"/>
    <w:rsid w:val="000B78AC"/>
    <w:rsid w:val="000C2E11"/>
    <w:rsid w:val="000C2E46"/>
    <w:rsid w:val="000C306C"/>
    <w:rsid w:val="000C40DF"/>
    <w:rsid w:val="000C74BF"/>
    <w:rsid w:val="000C7905"/>
    <w:rsid w:val="000D0BA3"/>
    <w:rsid w:val="000D2595"/>
    <w:rsid w:val="000D2F26"/>
    <w:rsid w:val="000D47D8"/>
    <w:rsid w:val="000D6137"/>
    <w:rsid w:val="000E340C"/>
    <w:rsid w:val="000E3422"/>
    <w:rsid w:val="000F0F8C"/>
    <w:rsid w:val="00101BAB"/>
    <w:rsid w:val="00102197"/>
    <w:rsid w:val="0010234F"/>
    <w:rsid w:val="00102A5D"/>
    <w:rsid w:val="001048D1"/>
    <w:rsid w:val="00110F35"/>
    <w:rsid w:val="001135C2"/>
    <w:rsid w:val="0011364A"/>
    <w:rsid w:val="001202BE"/>
    <w:rsid w:val="00120F8A"/>
    <w:rsid w:val="001245FD"/>
    <w:rsid w:val="00126B06"/>
    <w:rsid w:val="00131080"/>
    <w:rsid w:val="00131DAC"/>
    <w:rsid w:val="00137914"/>
    <w:rsid w:val="00137D84"/>
    <w:rsid w:val="00146B18"/>
    <w:rsid w:val="00147C70"/>
    <w:rsid w:val="00150013"/>
    <w:rsid w:val="00150825"/>
    <w:rsid w:val="00156A29"/>
    <w:rsid w:val="001600E7"/>
    <w:rsid w:val="00162DD3"/>
    <w:rsid w:val="001641E8"/>
    <w:rsid w:val="00164F2F"/>
    <w:rsid w:val="00167C0B"/>
    <w:rsid w:val="00174647"/>
    <w:rsid w:val="00174A2F"/>
    <w:rsid w:val="001774EA"/>
    <w:rsid w:val="0018094F"/>
    <w:rsid w:val="001823CC"/>
    <w:rsid w:val="00183035"/>
    <w:rsid w:val="00190578"/>
    <w:rsid w:val="00190D69"/>
    <w:rsid w:val="00191787"/>
    <w:rsid w:val="00191C74"/>
    <w:rsid w:val="00193CA0"/>
    <w:rsid w:val="00194904"/>
    <w:rsid w:val="00194941"/>
    <w:rsid w:val="001A2421"/>
    <w:rsid w:val="001A5136"/>
    <w:rsid w:val="001A5859"/>
    <w:rsid w:val="001A6A83"/>
    <w:rsid w:val="001B061E"/>
    <w:rsid w:val="001B203D"/>
    <w:rsid w:val="001B3E5B"/>
    <w:rsid w:val="001B4093"/>
    <w:rsid w:val="001B6BA4"/>
    <w:rsid w:val="001C150D"/>
    <w:rsid w:val="001C2541"/>
    <w:rsid w:val="001C3D00"/>
    <w:rsid w:val="001C3F6F"/>
    <w:rsid w:val="001C43EA"/>
    <w:rsid w:val="001C5386"/>
    <w:rsid w:val="001C79CC"/>
    <w:rsid w:val="001D10F4"/>
    <w:rsid w:val="001D22F7"/>
    <w:rsid w:val="001E13C8"/>
    <w:rsid w:val="001E3D76"/>
    <w:rsid w:val="001E421F"/>
    <w:rsid w:val="001E50AA"/>
    <w:rsid w:val="001E5157"/>
    <w:rsid w:val="001E527D"/>
    <w:rsid w:val="001E6E66"/>
    <w:rsid w:val="001F38D0"/>
    <w:rsid w:val="001F3F1B"/>
    <w:rsid w:val="001F47DF"/>
    <w:rsid w:val="001F645A"/>
    <w:rsid w:val="001F7599"/>
    <w:rsid w:val="001F7970"/>
    <w:rsid w:val="001F7B3A"/>
    <w:rsid w:val="00204501"/>
    <w:rsid w:val="00204DE4"/>
    <w:rsid w:val="00206C4F"/>
    <w:rsid w:val="002102A0"/>
    <w:rsid w:val="002105CC"/>
    <w:rsid w:val="00212390"/>
    <w:rsid w:val="0021535D"/>
    <w:rsid w:val="002177D4"/>
    <w:rsid w:val="002211B1"/>
    <w:rsid w:val="00221C6F"/>
    <w:rsid w:val="00223157"/>
    <w:rsid w:val="00225D81"/>
    <w:rsid w:val="00225FD0"/>
    <w:rsid w:val="002262D7"/>
    <w:rsid w:val="002311F1"/>
    <w:rsid w:val="002337DD"/>
    <w:rsid w:val="002338AB"/>
    <w:rsid w:val="00233B92"/>
    <w:rsid w:val="00240281"/>
    <w:rsid w:val="00241C45"/>
    <w:rsid w:val="0024249A"/>
    <w:rsid w:val="002425BD"/>
    <w:rsid w:val="00243F99"/>
    <w:rsid w:val="00244253"/>
    <w:rsid w:val="00244746"/>
    <w:rsid w:val="00252679"/>
    <w:rsid w:val="00255C89"/>
    <w:rsid w:val="00256A1B"/>
    <w:rsid w:val="002604CD"/>
    <w:rsid w:val="00263271"/>
    <w:rsid w:val="00263C02"/>
    <w:rsid w:val="00265966"/>
    <w:rsid w:val="00265E61"/>
    <w:rsid w:val="002664FA"/>
    <w:rsid w:val="00266B3B"/>
    <w:rsid w:val="002672E3"/>
    <w:rsid w:val="00267AB2"/>
    <w:rsid w:val="00267B4E"/>
    <w:rsid w:val="0027012A"/>
    <w:rsid w:val="002727B2"/>
    <w:rsid w:val="0027505A"/>
    <w:rsid w:val="00276BDF"/>
    <w:rsid w:val="0028013B"/>
    <w:rsid w:val="00280407"/>
    <w:rsid w:val="00281635"/>
    <w:rsid w:val="00282335"/>
    <w:rsid w:val="00284C7B"/>
    <w:rsid w:val="00284F69"/>
    <w:rsid w:val="00287F69"/>
    <w:rsid w:val="00290122"/>
    <w:rsid w:val="00290DA8"/>
    <w:rsid w:val="00291DC0"/>
    <w:rsid w:val="002937F6"/>
    <w:rsid w:val="00295ED0"/>
    <w:rsid w:val="0029724E"/>
    <w:rsid w:val="002A01D9"/>
    <w:rsid w:val="002A040F"/>
    <w:rsid w:val="002A169C"/>
    <w:rsid w:val="002A22AE"/>
    <w:rsid w:val="002A336D"/>
    <w:rsid w:val="002A5335"/>
    <w:rsid w:val="002A6FC1"/>
    <w:rsid w:val="002A7BAB"/>
    <w:rsid w:val="002B1EA0"/>
    <w:rsid w:val="002B2101"/>
    <w:rsid w:val="002B25E0"/>
    <w:rsid w:val="002B2733"/>
    <w:rsid w:val="002B3E82"/>
    <w:rsid w:val="002B48F5"/>
    <w:rsid w:val="002C2DCE"/>
    <w:rsid w:val="002C501F"/>
    <w:rsid w:val="002C6E76"/>
    <w:rsid w:val="002C7BEB"/>
    <w:rsid w:val="002D1505"/>
    <w:rsid w:val="002D6DF8"/>
    <w:rsid w:val="002D773C"/>
    <w:rsid w:val="002E0200"/>
    <w:rsid w:val="002E0260"/>
    <w:rsid w:val="002E13C0"/>
    <w:rsid w:val="002E376F"/>
    <w:rsid w:val="002E41AB"/>
    <w:rsid w:val="002E6706"/>
    <w:rsid w:val="002F0A52"/>
    <w:rsid w:val="002F1D88"/>
    <w:rsid w:val="002F66C2"/>
    <w:rsid w:val="002F678E"/>
    <w:rsid w:val="002F73A8"/>
    <w:rsid w:val="00301419"/>
    <w:rsid w:val="00302698"/>
    <w:rsid w:val="003068B6"/>
    <w:rsid w:val="00307730"/>
    <w:rsid w:val="00317EA9"/>
    <w:rsid w:val="00320622"/>
    <w:rsid w:val="00321262"/>
    <w:rsid w:val="00331829"/>
    <w:rsid w:val="00331D54"/>
    <w:rsid w:val="00333796"/>
    <w:rsid w:val="00334C6F"/>
    <w:rsid w:val="00336323"/>
    <w:rsid w:val="003413B1"/>
    <w:rsid w:val="00346E67"/>
    <w:rsid w:val="00347ACD"/>
    <w:rsid w:val="00351EFE"/>
    <w:rsid w:val="00352935"/>
    <w:rsid w:val="003530E9"/>
    <w:rsid w:val="00353354"/>
    <w:rsid w:val="00355153"/>
    <w:rsid w:val="00361EB5"/>
    <w:rsid w:val="00364834"/>
    <w:rsid w:val="0036488E"/>
    <w:rsid w:val="0036709D"/>
    <w:rsid w:val="00371A5C"/>
    <w:rsid w:val="00373DA3"/>
    <w:rsid w:val="00373E26"/>
    <w:rsid w:val="003753EC"/>
    <w:rsid w:val="00377752"/>
    <w:rsid w:val="00382557"/>
    <w:rsid w:val="003843FD"/>
    <w:rsid w:val="00385B6D"/>
    <w:rsid w:val="003907B7"/>
    <w:rsid w:val="00390C96"/>
    <w:rsid w:val="00390EE9"/>
    <w:rsid w:val="0039176D"/>
    <w:rsid w:val="00393C9B"/>
    <w:rsid w:val="003951E5"/>
    <w:rsid w:val="00395520"/>
    <w:rsid w:val="003964BC"/>
    <w:rsid w:val="0039695D"/>
    <w:rsid w:val="00397734"/>
    <w:rsid w:val="00397F1D"/>
    <w:rsid w:val="003A0444"/>
    <w:rsid w:val="003A2E5A"/>
    <w:rsid w:val="003A3FA6"/>
    <w:rsid w:val="003A5809"/>
    <w:rsid w:val="003A696F"/>
    <w:rsid w:val="003B1BA8"/>
    <w:rsid w:val="003B358B"/>
    <w:rsid w:val="003B6172"/>
    <w:rsid w:val="003B72C7"/>
    <w:rsid w:val="003C0577"/>
    <w:rsid w:val="003C1303"/>
    <w:rsid w:val="003C52A8"/>
    <w:rsid w:val="003C5F46"/>
    <w:rsid w:val="003C75DF"/>
    <w:rsid w:val="003D252E"/>
    <w:rsid w:val="003D339B"/>
    <w:rsid w:val="003D342F"/>
    <w:rsid w:val="003D388B"/>
    <w:rsid w:val="003D3A87"/>
    <w:rsid w:val="003D7161"/>
    <w:rsid w:val="003D79AB"/>
    <w:rsid w:val="003E225E"/>
    <w:rsid w:val="003E36AD"/>
    <w:rsid w:val="003E5669"/>
    <w:rsid w:val="003F1B53"/>
    <w:rsid w:val="003F22C3"/>
    <w:rsid w:val="003F3C93"/>
    <w:rsid w:val="00402060"/>
    <w:rsid w:val="004069A8"/>
    <w:rsid w:val="004105A7"/>
    <w:rsid w:val="00414C70"/>
    <w:rsid w:val="00417313"/>
    <w:rsid w:val="00422EBA"/>
    <w:rsid w:val="00424449"/>
    <w:rsid w:val="004308B3"/>
    <w:rsid w:val="00432835"/>
    <w:rsid w:val="00433E1C"/>
    <w:rsid w:val="00437CF9"/>
    <w:rsid w:val="00437F31"/>
    <w:rsid w:val="004431D8"/>
    <w:rsid w:val="00443FE5"/>
    <w:rsid w:val="0044508D"/>
    <w:rsid w:val="00445B27"/>
    <w:rsid w:val="00450020"/>
    <w:rsid w:val="0045205D"/>
    <w:rsid w:val="00455625"/>
    <w:rsid w:val="004574CB"/>
    <w:rsid w:val="0046052B"/>
    <w:rsid w:val="00461A5A"/>
    <w:rsid w:val="00461AC0"/>
    <w:rsid w:val="00462678"/>
    <w:rsid w:val="00462D4A"/>
    <w:rsid w:val="004661BE"/>
    <w:rsid w:val="004662C3"/>
    <w:rsid w:val="00480958"/>
    <w:rsid w:val="00480C7E"/>
    <w:rsid w:val="00487CDA"/>
    <w:rsid w:val="00491957"/>
    <w:rsid w:val="00493E9C"/>
    <w:rsid w:val="00495A03"/>
    <w:rsid w:val="00496983"/>
    <w:rsid w:val="00496E08"/>
    <w:rsid w:val="00497BFD"/>
    <w:rsid w:val="004A217D"/>
    <w:rsid w:val="004A2B36"/>
    <w:rsid w:val="004A4653"/>
    <w:rsid w:val="004A6B68"/>
    <w:rsid w:val="004A746C"/>
    <w:rsid w:val="004B0C6D"/>
    <w:rsid w:val="004B2A11"/>
    <w:rsid w:val="004B32EA"/>
    <w:rsid w:val="004B5E15"/>
    <w:rsid w:val="004C1266"/>
    <w:rsid w:val="004C2E48"/>
    <w:rsid w:val="004C37EB"/>
    <w:rsid w:val="004C521B"/>
    <w:rsid w:val="004C5B34"/>
    <w:rsid w:val="004C6820"/>
    <w:rsid w:val="004C6C4B"/>
    <w:rsid w:val="004D09E6"/>
    <w:rsid w:val="004D1F58"/>
    <w:rsid w:val="004D358B"/>
    <w:rsid w:val="004D501D"/>
    <w:rsid w:val="004D61A5"/>
    <w:rsid w:val="004D65C0"/>
    <w:rsid w:val="004D6E49"/>
    <w:rsid w:val="004E18D4"/>
    <w:rsid w:val="004E45E3"/>
    <w:rsid w:val="004E518A"/>
    <w:rsid w:val="004E5292"/>
    <w:rsid w:val="004E5D26"/>
    <w:rsid w:val="004E7DFC"/>
    <w:rsid w:val="004F20E0"/>
    <w:rsid w:val="004F24D3"/>
    <w:rsid w:val="004F2589"/>
    <w:rsid w:val="004F4058"/>
    <w:rsid w:val="004F4AE2"/>
    <w:rsid w:val="004F5E9B"/>
    <w:rsid w:val="004F6D6A"/>
    <w:rsid w:val="00503D14"/>
    <w:rsid w:val="005061BF"/>
    <w:rsid w:val="005145AE"/>
    <w:rsid w:val="0051766F"/>
    <w:rsid w:val="00517D07"/>
    <w:rsid w:val="00526C3C"/>
    <w:rsid w:val="00527892"/>
    <w:rsid w:val="0053018E"/>
    <w:rsid w:val="0053212E"/>
    <w:rsid w:val="005334C2"/>
    <w:rsid w:val="00534BB3"/>
    <w:rsid w:val="00537B04"/>
    <w:rsid w:val="00541AFC"/>
    <w:rsid w:val="005441D4"/>
    <w:rsid w:val="005504F8"/>
    <w:rsid w:val="00551E99"/>
    <w:rsid w:val="00555042"/>
    <w:rsid w:val="00562841"/>
    <w:rsid w:val="00563AE2"/>
    <w:rsid w:val="005673FA"/>
    <w:rsid w:val="00570224"/>
    <w:rsid w:val="00574753"/>
    <w:rsid w:val="00574D20"/>
    <w:rsid w:val="00576D28"/>
    <w:rsid w:val="005770A1"/>
    <w:rsid w:val="00577F45"/>
    <w:rsid w:val="0058016B"/>
    <w:rsid w:val="00583D2C"/>
    <w:rsid w:val="00584EF3"/>
    <w:rsid w:val="00587368"/>
    <w:rsid w:val="00590028"/>
    <w:rsid w:val="005918C8"/>
    <w:rsid w:val="00591955"/>
    <w:rsid w:val="0059217B"/>
    <w:rsid w:val="0059239E"/>
    <w:rsid w:val="00594A32"/>
    <w:rsid w:val="00594C54"/>
    <w:rsid w:val="005A3AB1"/>
    <w:rsid w:val="005A45E4"/>
    <w:rsid w:val="005B26D7"/>
    <w:rsid w:val="005B39D8"/>
    <w:rsid w:val="005C1900"/>
    <w:rsid w:val="005C4301"/>
    <w:rsid w:val="005D24C4"/>
    <w:rsid w:val="005D3898"/>
    <w:rsid w:val="005D5B4B"/>
    <w:rsid w:val="005D65E6"/>
    <w:rsid w:val="005E035D"/>
    <w:rsid w:val="005E3559"/>
    <w:rsid w:val="005E357D"/>
    <w:rsid w:val="005E3953"/>
    <w:rsid w:val="005E6A68"/>
    <w:rsid w:val="005F525B"/>
    <w:rsid w:val="005F5F9F"/>
    <w:rsid w:val="005F6B2C"/>
    <w:rsid w:val="006003D4"/>
    <w:rsid w:val="00602B31"/>
    <w:rsid w:val="00605D7F"/>
    <w:rsid w:val="0061135F"/>
    <w:rsid w:val="006130B7"/>
    <w:rsid w:val="00613A4F"/>
    <w:rsid w:val="00613FE7"/>
    <w:rsid w:val="00617A7C"/>
    <w:rsid w:val="00617BA8"/>
    <w:rsid w:val="006251AD"/>
    <w:rsid w:val="006273BE"/>
    <w:rsid w:val="00627DB0"/>
    <w:rsid w:val="00630A3A"/>
    <w:rsid w:val="006314D6"/>
    <w:rsid w:val="00633F5B"/>
    <w:rsid w:val="006353CC"/>
    <w:rsid w:val="006355DE"/>
    <w:rsid w:val="006357A8"/>
    <w:rsid w:val="00636977"/>
    <w:rsid w:val="0063783B"/>
    <w:rsid w:val="0064066F"/>
    <w:rsid w:val="00641861"/>
    <w:rsid w:val="00642B94"/>
    <w:rsid w:val="00643C96"/>
    <w:rsid w:val="006453F4"/>
    <w:rsid w:val="00650432"/>
    <w:rsid w:val="00651415"/>
    <w:rsid w:val="00651D51"/>
    <w:rsid w:val="00653C55"/>
    <w:rsid w:val="006548B4"/>
    <w:rsid w:val="006626B9"/>
    <w:rsid w:val="00663341"/>
    <w:rsid w:val="006735D2"/>
    <w:rsid w:val="00675775"/>
    <w:rsid w:val="00681D6E"/>
    <w:rsid w:val="00683B23"/>
    <w:rsid w:val="0069167B"/>
    <w:rsid w:val="00693361"/>
    <w:rsid w:val="00696FDF"/>
    <w:rsid w:val="00697667"/>
    <w:rsid w:val="006A1031"/>
    <w:rsid w:val="006A6AA3"/>
    <w:rsid w:val="006A6AEC"/>
    <w:rsid w:val="006B27B1"/>
    <w:rsid w:val="006B308F"/>
    <w:rsid w:val="006B5B59"/>
    <w:rsid w:val="006B5BB8"/>
    <w:rsid w:val="006B60E4"/>
    <w:rsid w:val="006C1835"/>
    <w:rsid w:val="006C2ED6"/>
    <w:rsid w:val="006C40A4"/>
    <w:rsid w:val="006C5DE1"/>
    <w:rsid w:val="006C795D"/>
    <w:rsid w:val="006D0FB1"/>
    <w:rsid w:val="006D1A2E"/>
    <w:rsid w:val="006D1EE7"/>
    <w:rsid w:val="006D54A9"/>
    <w:rsid w:val="006D6C10"/>
    <w:rsid w:val="006D7D30"/>
    <w:rsid w:val="006D7E1B"/>
    <w:rsid w:val="006E00AB"/>
    <w:rsid w:val="006E224E"/>
    <w:rsid w:val="006E2BBA"/>
    <w:rsid w:val="006E2E67"/>
    <w:rsid w:val="006E3060"/>
    <w:rsid w:val="006E3263"/>
    <w:rsid w:val="006E5679"/>
    <w:rsid w:val="006E56D8"/>
    <w:rsid w:val="006E5927"/>
    <w:rsid w:val="006E5B22"/>
    <w:rsid w:val="006E642B"/>
    <w:rsid w:val="006E69D3"/>
    <w:rsid w:val="006E737C"/>
    <w:rsid w:val="006F2AD9"/>
    <w:rsid w:val="006F2ED7"/>
    <w:rsid w:val="006F68FC"/>
    <w:rsid w:val="006F6CBF"/>
    <w:rsid w:val="0070060C"/>
    <w:rsid w:val="0070382D"/>
    <w:rsid w:val="00706254"/>
    <w:rsid w:val="0070703C"/>
    <w:rsid w:val="007105ED"/>
    <w:rsid w:val="00713959"/>
    <w:rsid w:val="00713C4A"/>
    <w:rsid w:val="00716128"/>
    <w:rsid w:val="0071626A"/>
    <w:rsid w:val="007179E9"/>
    <w:rsid w:val="007202A7"/>
    <w:rsid w:val="007209D8"/>
    <w:rsid w:val="00723992"/>
    <w:rsid w:val="0073259F"/>
    <w:rsid w:val="00737786"/>
    <w:rsid w:val="0074284E"/>
    <w:rsid w:val="007429E2"/>
    <w:rsid w:val="00743D7D"/>
    <w:rsid w:val="00745AC1"/>
    <w:rsid w:val="00745D50"/>
    <w:rsid w:val="00755FD3"/>
    <w:rsid w:val="0076093B"/>
    <w:rsid w:val="007650EC"/>
    <w:rsid w:val="00765756"/>
    <w:rsid w:val="007710BE"/>
    <w:rsid w:val="007732E4"/>
    <w:rsid w:val="00773E5C"/>
    <w:rsid w:val="00775C23"/>
    <w:rsid w:val="007771C8"/>
    <w:rsid w:val="00781DCE"/>
    <w:rsid w:val="007843BC"/>
    <w:rsid w:val="00787BD1"/>
    <w:rsid w:val="00790C41"/>
    <w:rsid w:val="00791F5D"/>
    <w:rsid w:val="00794E02"/>
    <w:rsid w:val="00794E27"/>
    <w:rsid w:val="00795F86"/>
    <w:rsid w:val="007A0ADE"/>
    <w:rsid w:val="007A1706"/>
    <w:rsid w:val="007A4260"/>
    <w:rsid w:val="007A4F24"/>
    <w:rsid w:val="007B0212"/>
    <w:rsid w:val="007B093A"/>
    <w:rsid w:val="007B1BF5"/>
    <w:rsid w:val="007B2C97"/>
    <w:rsid w:val="007B49E2"/>
    <w:rsid w:val="007C1C63"/>
    <w:rsid w:val="007C2836"/>
    <w:rsid w:val="007C3366"/>
    <w:rsid w:val="007C3F0B"/>
    <w:rsid w:val="007C4BC0"/>
    <w:rsid w:val="007C4BE5"/>
    <w:rsid w:val="007C594E"/>
    <w:rsid w:val="007E26DB"/>
    <w:rsid w:val="007E5771"/>
    <w:rsid w:val="007E7163"/>
    <w:rsid w:val="007E72BC"/>
    <w:rsid w:val="007F64D3"/>
    <w:rsid w:val="007F6D57"/>
    <w:rsid w:val="007F7A52"/>
    <w:rsid w:val="0080543F"/>
    <w:rsid w:val="00805F63"/>
    <w:rsid w:val="008133A8"/>
    <w:rsid w:val="008144C9"/>
    <w:rsid w:val="00814DAF"/>
    <w:rsid w:val="00817C0A"/>
    <w:rsid w:val="00820782"/>
    <w:rsid w:val="00823B79"/>
    <w:rsid w:val="00823EA1"/>
    <w:rsid w:val="00827EFD"/>
    <w:rsid w:val="00830473"/>
    <w:rsid w:val="00840C93"/>
    <w:rsid w:val="0084204B"/>
    <w:rsid w:val="008428B2"/>
    <w:rsid w:val="0084315E"/>
    <w:rsid w:val="008437CE"/>
    <w:rsid w:val="00846A55"/>
    <w:rsid w:val="00853B09"/>
    <w:rsid w:val="00854627"/>
    <w:rsid w:val="008569BF"/>
    <w:rsid w:val="008609F7"/>
    <w:rsid w:val="00862C9B"/>
    <w:rsid w:val="00864BEF"/>
    <w:rsid w:val="00866F8B"/>
    <w:rsid w:val="0087419E"/>
    <w:rsid w:val="008756FA"/>
    <w:rsid w:val="0087776A"/>
    <w:rsid w:val="00877B17"/>
    <w:rsid w:val="008812AA"/>
    <w:rsid w:val="00881FD9"/>
    <w:rsid w:val="008822F0"/>
    <w:rsid w:val="00882AAD"/>
    <w:rsid w:val="00893D81"/>
    <w:rsid w:val="00894F71"/>
    <w:rsid w:val="00896AF6"/>
    <w:rsid w:val="00897308"/>
    <w:rsid w:val="00897460"/>
    <w:rsid w:val="008A3CD3"/>
    <w:rsid w:val="008A420F"/>
    <w:rsid w:val="008A6EA4"/>
    <w:rsid w:val="008A7EBF"/>
    <w:rsid w:val="008B14A5"/>
    <w:rsid w:val="008B21E4"/>
    <w:rsid w:val="008B2A34"/>
    <w:rsid w:val="008B48E9"/>
    <w:rsid w:val="008B5135"/>
    <w:rsid w:val="008B5C03"/>
    <w:rsid w:val="008B6723"/>
    <w:rsid w:val="008C01D2"/>
    <w:rsid w:val="008C0882"/>
    <w:rsid w:val="008C148F"/>
    <w:rsid w:val="008C183E"/>
    <w:rsid w:val="008C50B0"/>
    <w:rsid w:val="008C685B"/>
    <w:rsid w:val="008D5E1B"/>
    <w:rsid w:val="008D75F8"/>
    <w:rsid w:val="008E535F"/>
    <w:rsid w:val="008F082E"/>
    <w:rsid w:val="008F1044"/>
    <w:rsid w:val="008F4190"/>
    <w:rsid w:val="008F4FF5"/>
    <w:rsid w:val="009022CF"/>
    <w:rsid w:val="00903CA5"/>
    <w:rsid w:val="00905D4A"/>
    <w:rsid w:val="00906CC9"/>
    <w:rsid w:val="00906F6B"/>
    <w:rsid w:val="009136FF"/>
    <w:rsid w:val="00914AC1"/>
    <w:rsid w:val="00920701"/>
    <w:rsid w:val="00920CF0"/>
    <w:rsid w:val="00922AAF"/>
    <w:rsid w:val="00923DC8"/>
    <w:rsid w:val="00923DCC"/>
    <w:rsid w:val="009244C1"/>
    <w:rsid w:val="00926D86"/>
    <w:rsid w:val="0092713F"/>
    <w:rsid w:val="00930EFB"/>
    <w:rsid w:val="0093241A"/>
    <w:rsid w:val="00937275"/>
    <w:rsid w:val="00937F75"/>
    <w:rsid w:val="00940FF0"/>
    <w:rsid w:val="00942BF8"/>
    <w:rsid w:val="00947BF8"/>
    <w:rsid w:val="0095091E"/>
    <w:rsid w:val="009519E6"/>
    <w:rsid w:val="0095200A"/>
    <w:rsid w:val="00952696"/>
    <w:rsid w:val="0095456A"/>
    <w:rsid w:val="00954DC5"/>
    <w:rsid w:val="00963FD5"/>
    <w:rsid w:val="00964433"/>
    <w:rsid w:val="00965559"/>
    <w:rsid w:val="0097259E"/>
    <w:rsid w:val="009754B9"/>
    <w:rsid w:val="00975DAE"/>
    <w:rsid w:val="0097657C"/>
    <w:rsid w:val="00985020"/>
    <w:rsid w:val="00985A6A"/>
    <w:rsid w:val="00996822"/>
    <w:rsid w:val="009A2EA3"/>
    <w:rsid w:val="009A5A27"/>
    <w:rsid w:val="009A7DD7"/>
    <w:rsid w:val="009B27A1"/>
    <w:rsid w:val="009B469B"/>
    <w:rsid w:val="009B78AB"/>
    <w:rsid w:val="009C006A"/>
    <w:rsid w:val="009C33B3"/>
    <w:rsid w:val="009C34B1"/>
    <w:rsid w:val="009C3593"/>
    <w:rsid w:val="009C5E8B"/>
    <w:rsid w:val="009C6BEF"/>
    <w:rsid w:val="009D2290"/>
    <w:rsid w:val="009D61B9"/>
    <w:rsid w:val="009D699C"/>
    <w:rsid w:val="009E24B2"/>
    <w:rsid w:val="009F2603"/>
    <w:rsid w:val="009F28F8"/>
    <w:rsid w:val="009F4ED4"/>
    <w:rsid w:val="009F5B43"/>
    <w:rsid w:val="009F6864"/>
    <w:rsid w:val="009F74FA"/>
    <w:rsid w:val="009F77C8"/>
    <w:rsid w:val="00A0254A"/>
    <w:rsid w:val="00A11E54"/>
    <w:rsid w:val="00A13DCD"/>
    <w:rsid w:val="00A17330"/>
    <w:rsid w:val="00A2029C"/>
    <w:rsid w:val="00A20A5B"/>
    <w:rsid w:val="00A2308F"/>
    <w:rsid w:val="00A2621B"/>
    <w:rsid w:val="00A302C4"/>
    <w:rsid w:val="00A303A0"/>
    <w:rsid w:val="00A314A9"/>
    <w:rsid w:val="00A3185E"/>
    <w:rsid w:val="00A31F14"/>
    <w:rsid w:val="00A40094"/>
    <w:rsid w:val="00A40E59"/>
    <w:rsid w:val="00A41C51"/>
    <w:rsid w:val="00A42693"/>
    <w:rsid w:val="00A47E05"/>
    <w:rsid w:val="00A5225E"/>
    <w:rsid w:val="00A540F2"/>
    <w:rsid w:val="00A61304"/>
    <w:rsid w:val="00A61C28"/>
    <w:rsid w:val="00A62112"/>
    <w:rsid w:val="00A651AF"/>
    <w:rsid w:val="00A65F66"/>
    <w:rsid w:val="00A70FD8"/>
    <w:rsid w:val="00A7142D"/>
    <w:rsid w:val="00A72ECF"/>
    <w:rsid w:val="00A73D05"/>
    <w:rsid w:val="00A7474B"/>
    <w:rsid w:val="00A76941"/>
    <w:rsid w:val="00A76D24"/>
    <w:rsid w:val="00A83265"/>
    <w:rsid w:val="00A849A0"/>
    <w:rsid w:val="00A85380"/>
    <w:rsid w:val="00A8551F"/>
    <w:rsid w:val="00A92699"/>
    <w:rsid w:val="00A943E1"/>
    <w:rsid w:val="00A94FAF"/>
    <w:rsid w:val="00A96D0C"/>
    <w:rsid w:val="00A97CDC"/>
    <w:rsid w:val="00AA5369"/>
    <w:rsid w:val="00AB18D4"/>
    <w:rsid w:val="00AB2BF9"/>
    <w:rsid w:val="00AB679B"/>
    <w:rsid w:val="00AC03F0"/>
    <w:rsid w:val="00AC0E27"/>
    <w:rsid w:val="00AC1B67"/>
    <w:rsid w:val="00AC285A"/>
    <w:rsid w:val="00AC55E5"/>
    <w:rsid w:val="00AC605B"/>
    <w:rsid w:val="00AC64E5"/>
    <w:rsid w:val="00AC651D"/>
    <w:rsid w:val="00AD1A09"/>
    <w:rsid w:val="00AD1F19"/>
    <w:rsid w:val="00AD221E"/>
    <w:rsid w:val="00AD70D9"/>
    <w:rsid w:val="00AD7C72"/>
    <w:rsid w:val="00AE0032"/>
    <w:rsid w:val="00AE2255"/>
    <w:rsid w:val="00AE29A0"/>
    <w:rsid w:val="00AE424D"/>
    <w:rsid w:val="00AE44E9"/>
    <w:rsid w:val="00AE64C0"/>
    <w:rsid w:val="00AE6A25"/>
    <w:rsid w:val="00AF2A5F"/>
    <w:rsid w:val="00AF2C23"/>
    <w:rsid w:val="00AF4C1E"/>
    <w:rsid w:val="00AF6770"/>
    <w:rsid w:val="00B028B0"/>
    <w:rsid w:val="00B06231"/>
    <w:rsid w:val="00B06357"/>
    <w:rsid w:val="00B06FE8"/>
    <w:rsid w:val="00B11759"/>
    <w:rsid w:val="00B13711"/>
    <w:rsid w:val="00B138E2"/>
    <w:rsid w:val="00B15691"/>
    <w:rsid w:val="00B17613"/>
    <w:rsid w:val="00B21CF9"/>
    <w:rsid w:val="00B22A08"/>
    <w:rsid w:val="00B22D9E"/>
    <w:rsid w:val="00B2663B"/>
    <w:rsid w:val="00B27042"/>
    <w:rsid w:val="00B32117"/>
    <w:rsid w:val="00B32AF9"/>
    <w:rsid w:val="00B33324"/>
    <w:rsid w:val="00B33ECD"/>
    <w:rsid w:val="00B34E26"/>
    <w:rsid w:val="00B436E1"/>
    <w:rsid w:val="00B4455C"/>
    <w:rsid w:val="00B46E80"/>
    <w:rsid w:val="00B51EAE"/>
    <w:rsid w:val="00B53031"/>
    <w:rsid w:val="00B55631"/>
    <w:rsid w:val="00B56DC1"/>
    <w:rsid w:val="00B57750"/>
    <w:rsid w:val="00B62322"/>
    <w:rsid w:val="00B64D1C"/>
    <w:rsid w:val="00B677A9"/>
    <w:rsid w:val="00B700F0"/>
    <w:rsid w:val="00B7151C"/>
    <w:rsid w:val="00B71FF0"/>
    <w:rsid w:val="00B7260D"/>
    <w:rsid w:val="00B72867"/>
    <w:rsid w:val="00B73D9B"/>
    <w:rsid w:val="00B74F62"/>
    <w:rsid w:val="00B75FDE"/>
    <w:rsid w:val="00B829F3"/>
    <w:rsid w:val="00B82D0C"/>
    <w:rsid w:val="00B86E29"/>
    <w:rsid w:val="00B922CF"/>
    <w:rsid w:val="00B964A1"/>
    <w:rsid w:val="00BA03A4"/>
    <w:rsid w:val="00BA04AD"/>
    <w:rsid w:val="00BA0F83"/>
    <w:rsid w:val="00BA3CC3"/>
    <w:rsid w:val="00BA5CFF"/>
    <w:rsid w:val="00BA6EB3"/>
    <w:rsid w:val="00BA734D"/>
    <w:rsid w:val="00BA7394"/>
    <w:rsid w:val="00BB1A3E"/>
    <w:rsid w:val="00BB664E"/>
    <w:rsid w:val="00BC070D"/>
    <w:rsid w:val="00BC2B5E"/>
    <w:rsid w:val="00BC3E58"/>
    <w:rsid w:val="00BC3FBA"/>
    <w:rsid w:val="00BC400F"/>
    <w:rsid w:val="00BD0322"/>
    <w:rsid w:val="00BD1E3B"/>
    <w:rsid w:val="00BD2244"/>
    <w:rsid w:val="00BD51D3"/>
    <w:rsid w:val="00BD5568"/>
    <w:rsid w:val="00BE2906"/>
    <w:rsid w:val="00BE4F94"/>
    <w:rsid w:val="00BE5A84"/>
    <w:rsid w:val="00BF1BFB"/>
    <w:rsid w:val="00BF2305"/>
    <w:rsid w:val="00BF297F"/>
    <w:rsid w:val="00BF3873"/>
    <w:rsid w:val="00BF4ACC"/>
    <w:rsid w:val="00BF4E83"/>
    <w:rsid w:val="00C01362"/>
    <w:rsid w:val="00C01923"/>
    <w:rsid w:val="00C029DC"/>
    <w:rsid w:val="00C10143"/>
    <w:rsid w:val="00C11D5F"/>
    <w:rsid w:val="00C12BEC"/>
    <w:rsid w:val="00C17107"/>
    <w:rsid w:val="00C25B19"/>
    <w:rsid w:val="00C326F2"/>
    <w:rsid w:val="00C331AC"/>
    <w:rsid w:val="00C33528"/>
    <w:rsid w:val="00C34333"/>
    <w:rsid w:val="00C35E83"/>
    <w:rsid w:val="00C36998"/>
    <w:rsid w:val="00C36DEA"/>
    <w:rsid w:val="00C4108C"/>
    <w:rsid w:val="00C425C1"/>
    <w:rsid w:val="00C429BA"/>
    <w:rsid w:val="00C43B6D"/>
    <w:rsid w:val="00C445BA"/>
    <w:rsid w:val="00C45DE4"/>
    <w:rsid w:val="00C46DE0"/>
    <w:rsid w:val="00C552DE"/>
    <w:rsid w:val="00C55B49"/>
    <w:rsid w:val="00C612E6"/>
    <w:rsid w:val="00C6224E"/>
    <w:rsid w:val="00C62BB2"/>
    <w:rsid w:val="00C62EA5"/>
    <w:rsid w:val="00C64B1B"/>
    <w:rsid w:val="00C64DF6"/>
    <w:rsid w:val="00C66FA8"/>
    <w:rsid w:val="00C674EF"/>
    <w:rsid w:val="00C710FC"/>
    <w:rsid w:val="00C749F6"/>
    <w:rsid w:val="00C762F1"/>
    <w:rsid w:val="00C76F33"/>
    <w:rsid w:val="00C8135F"/>
    <w:rsid w:val="00C83ECA"/>
    <w:rsid w:val="00C92082"/>
    <w:rsid w:val="00C966C0"/>
    <w:rsid w:val="00CA00AA"/>
    <w:rsid w:val="00CA0998"/>
    <w:rsid w:val="00CA0FB1"/>
    <w:rsid w:val="00CA39FD"/>
    <w:rsid w:val="00CA5C12"/>
    <w:rsid w:val="00CA7249"/>
    <w:rsid w:val="00CA785A"/>
    <w:rsid w:val="00CA7C05"/>
    <w:rsid w:val="00CB30D3"/>
    <w:rsid w:val="00CB561F"/>
    <w:rsid w:val="00CB6E19"/>
    <w:rsid w:val="00CC3472"/>
    <w:rsid w:val="00CC429D"/>
    <w:rsid w:val="00CC4B74"/>
    <w:rsid w:val="00CD0127"/>
    <w:rsid w:val="00CD077B"/>
    <w:rsid w:val="00CD0B47"/>
    <w:rsid w:val="00CD2463"/>
    <w:rsid w:val="00CD42CB"/>
    <w:rsid w:val="00CD5A0C"/>
    <w:rsid w:val="00CE388A"/>
    <w:rsid w:val="00CE4F2D"/>
    <w:rsid w:val="00CE5F09"/>
    <w:rsid w:val="00CE6B12"/>
    <w:rsid w:val="00CF0874"/>
    <w:rsid w:val="00CF2327"/>
    <w:rsid w:val="00CF3253"/>
    <w:rsid w:val="00CF64C4"/>
    <w:rsid w:val="00CF7F25"/>
    <w:rsid w:val="00D002F8"/>
    <w:rsid w:val="00D00A83"/>
    <w:rsid w:val="00D01413"/>
    <w:rsid w:val="00D02975"/>
    <w:rsid w:val="00D03633"/>
    <w:rsid w:val="00D06541"/>
    <w:rsid w:val="00D0759A"/>
    <w:rsid w:val="00D07795"/>
    <w:rsid w:val="00D07A18"/>
    <w:rsid w:val="00D14B5D"/>
    <w:rsid w:val="00D202AC"/>
    <w:rsid w:val="00D2107C"/>
    <w:rsid w:val="00D21A72"/>
    <w:rsid w:val="00D2254C"/>
    <w:rsid w:val="00D265C9"/>
    <w:rsid w:val="00D26605"/>
    <w:rsid w:val="00D26794"/>
    <w:rsid w:val="00D26920"/>
    <w:rsid w:val="00D26FEA"/>
    <w:rsid w:val="00D2723D"/>
    <w:rsid w:val="00D27448"/>
    <w:rsid w:val="00D3062A"/>
    <w:rsid w:val="00D30D8B"/>
    <w:rsid w:val="00D30F4C"/>
    <w:rsid w:val="00D31B0F"/>
    <w:rsid w:val="00D37261"/>
    <w:rsid w:val="00D377C8"/>
    <w:rsid w:val="00D4089D"/>
    <w:rsid w:val="00D43A9A"/>
    <w:rsid w:val="00D43D68"/>
    <w:rsid w:val="00D4432D"/>
    <w:rsid w:val="00D44396"/>
    <w:rsid w:val="00D44E47"/>
    <w:rsid w:val="00D50909"/>
    <w:rsid w:val="00D5094A"/>
    <w:rsid w:val="00D515E0"/>
    <w:rsid w:val="00D53E15"/>
    <w:rsid w:val="00D547BB"/>
    <w:rsid w:val="00D550F7"/>
    <w:rsid w:val="00D57F6E"/>
    <w:rsid w:val="00D60070"/>
    <w:rsid w:val="00D611CE"/>
    <w:rsid w:val="00D627A8"/>
    <w:rsid w:val="00D661C7"/>
    <w:rsid w:val="00D7300E"/>
    <w:rsid w:val="00D73EC9"/>
    <w:rsid w:val="00D77780"/>
    <w:rsid w:val="00D80A49"/>
    <w:rsid w:val="00D87DF3"/>
    <w:rsid w:val="00D9217B"/>
    <w:rsid w:val="00D95E19"/>
    <w:rsid w:val="00D96B19"/>
    <w:rsid w:val="00DB6640"/>
    <w:rsid w:val="00DC020B"/>
    <w:rsid w:val="00DC0219"/>
    <w:rsid w:val="00DC4132"/>
    <w:rsid w:val="00DC636D"/>
    <w:rsid w:val="00DD1F1C"/>
    <w:rsid w:val="00DD2CB5"/>
    <w:rsid w:val="00DD608E"/>
    <w:rsid w:val="00DD64B7"/>
    <w:rsid w:val="00DD7BE2"/>
    <w:rsid w:val="00DE05A3"/>
    <w:rsid w:val="00DE161E"/>
    <w:rsid w:val="00DE6D2D"/>
    <w:rsid w:val="00DE6E59"/>
    <w:rsid w:val="00DE7C70"/>
    <w:rsid w:val="00DF06D8"/>
    <w:rsid w:val="00DF2445"/>
    <w:rsid w:val="00DF2F94"/>
    <w:rsid w:val="00DF4FEB"/>
    <w:rsid w:val="00E00751"/>
    <w:rsid w:val="00E05677"/>
    <w:rsid w:val="00E059B0"/>
    <w:rsid w:val="00E06014"/>
    <w:rsid w:val="00E11F9C"/>
    <w:rsid w:val="00E12F40"/>
    <w:rsid w:val="00E1724B"/>
    <w:rsid w:val="00E24638"/>
    <w:rsid w:val="00E25123"/>
    <w:rsid w:val="00E26E04"/>
    <w:rsid w:val="00E300CC"/>
    <w:rsid w:val="00E324F5"/>
    <w:rsid w:val="00E33736"/>
    <w:rsid w:val="00E35A0F"/>
    <w:rsid w:val="00E36F75"/>
    <w:rsid w:val="00E4063B"/>
    <w:rsid w:val="00E41926"/>
    <w:rsid w:val="00E426C2"/>
    <w:rsid w:val="00E435FD"/>
    <w:rsid w:val="00E45E3B"/>
    <w:rsid w:val="00E47CC8"/>
    <w:rsid w:val="00E51283"/>
    <w:rsid w:val="00E51C2C"/>
    <w:rsid w:val="00E51D2D"/>
    <w:rsid w:val="00E60F15"/>
    <w:rsid w:val="00E62A80"/>
    <w:rsid w:val="00E66289"/>
    <w:rsid w:val="00E67828"/>
    <w:rsid w:val="00E67B36"/>
    <w:rsid w:val="00E701B0"/>
    <w:rsid w:val="00E718BB"/>
    <w:rsid w:val="00E71DF3"/>
    <w:rsid w:val="00E720BE"/>
    <w:rsid w:val="00E76B1C"/>
    <w:rsid w:val="00E809AE"/>
    <w:rsid w:val="00E80C3D"/>
    <w:rsid w:val="00E81273"/>
    <w:rsid w:val="00E81CA7"/>
    <w:rsid w:val="00E857DF"/>
    <w:rsid w:val="00E86B88"/>
    <w:rsid w:val="00E87848"/>
    <w:rsid w:val="00E910DE"/>
    <w:rsid w:val="00E92E9C"/>
    <w:rsid w:val="00EA0DD0"/>
    <w:rsid w:val="00EA41BF"/>
    <w:rsid w:val="00EA582E"/>
    <w:rsid w:val="00EA6050"/>
    <w:rsid w:val="00EA76BA"/>
    <w:rsid w:val="00EB13F2"/>
    <w:rsid w:val="00EB2FB3"/>
    <w:rsid w:val="00EB305C"/>
    <w:rsid w:val="00EB406E"/>
    <w:rsid w:val="00EB6AC1"/>
    <w:rsid w:val="00EC001C"/>
    <w:rsid w:val="00EC05D9"/>
    <w:rsid w:val="00EC4CD1"/>
    <w:rsid w:val="00EC6CAC"/>
    <w:rsid w:val="00EC7125"/>
    <w:rsid w:val="00ED2475"/>
    <w:rsid w:val="00ED481A"/>
    <w:rsid w:val="00EE1620"/>
    <w:rsid w:val="00EE1EA8"/>
    <w:rsid w:val="00EE44A0"/>
    <w:rsid w:val="00EE58F0"/>
    <w:rsid w:val="00EF16FA"/>
    <w:rsid w:val="00EF331C"/>
    <w:rsid w:val="00EF71AC"/>
    <w:rsid w:val="00EF7BC3"/>
    <w:rsid w:val="00F00148"/>
    <w:rsid w:val="00F03660"/>
    <w:rsid w:val="00F06512"/>
    <w:rsid w:val="00F10FE8"/>
    <w:rsid w:val="00F1149C"/>
    <w:rsid w:val="00F118B9"/>
    <w:rsid w:val="00F12138"/>
    <w:rsid w:val="00F13AB4"/>
    <w:rsid w:val="00F1490E"/>
    <w:rsid w:val="00F14C39"/>
    <w:rsid w:val="00F20643"/>
    <w:rsid w:val="00F238B5"/>
    <w:rsid w:val="00F24317"/>
    <w:rsid w:val="00F24FCB"/>
    <w:rsid w:val="00F30572"/>
    <w:rsid w:val="00F40CD6"/>
    <w:rsid w:val="00F427C7"/>
    <w:rsid w:val="00F42A5E"/>
    <w:rsid w:val="00F42EB7"/>
    <w:rsid w:val="00F451D9"/>
    <w:rsid w:val="00F53676"/>
    <w:rsid w:val="00F53C2C"/>
    <w:rsid w:val="00F53F25"/>
    <w:rsid w:val="00F548D8"/>
    <w:rsid w:val="00F5574A"/>
    <w:rsid w:val="00F55A2B"/>
    <w:rsid w:val="00F5745C"/>
    <w:rsid w:val="00F60A77"/>
    <w:rsid w:val="00F622BB"/>
    <w:rsid w:val="00F62561"/>
    <w:rsid w:val="00F64FE8"/>
    <w:rsid w:val="00F7212E"/>
    <w:rsid w:val="00F725C0"/>
    <w:rsid w:val="00F80582"/>
    <w:rsid w:val="00F81325"/>
    <w:rsid w:val="00F83F3C"/>
    <w:rsid w:val="00F90003"/>
    <w:rsid w:val="00F9054C"/>
    <w:rsid w:val="00F91904"/>
    <w:rsid w:val="00F91F31"/>
    <w:rsid w:val="00F9203A"/>
    <w:rsid w:val="00F922BE"/>
    <w:rsid w:val="00F92417"/>
    <w:rsid w:val="00F96BF9"/>
    <w:rsid w:val="00F96D76"/>
    <w:rsid w:val="00F96E62"/>
    <w:rsid w:val="00FA0AA6"/>
    <w:rsid w:val="00FA19B4"/>
    <w:rsid w:val="00FA6681"/>
    <w:rsid w:val="00FA70A6"/>
    <w:rsid w:val="00FA776B"/>
    <w:rsid w:val="00FA7E75"/>
    <w:rsid w:val="00FB13B8"/>
    <w:rsid w:val="00FB1421"/>
    <w:rsid w:val="00FB1B79"/>
    <w:rsid w:val="00FB327F"/>
    <w:rsid w:val="00FB338F"/>
    <w:rsid w:val="00FC02B9"/>
    <w:rsid w:val="00FC09A5"/>
    <w:rsid w:val="00FC1203"/>
    <w:rsid w:val="00FC3A48"/>
    <w:rsid w:val="00FC3BB1"/>
    <w:rsid w:val="00FC558B"/>
    <w:rsid w:val="00FC60CE"/>
    <w:rsid w:val="00FD1240"/>
    <w:rsid w:val="00FD66A0"/>
    <w:rsid w:val="00FD6EE1"/>
    <w:rsid w:val="00FE077A"/>
    <w:rsid w:val="00FE3EEF"/>
    <w:rsid w:val="00FE67FB"/>
    <w:rsid w:val="00FE7B1D"/>
    <w:rsid w:val="00FF0B9A"/>
    <w:rsid w:val="00FF20E1"/>
    <w:rsid w:val="00FF29C5"/>
    <w:rsid w:val="00FF3679"/>
    <w:rsid w:val="00FF373C"/>
    <w:rsid w:val="00FF38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1E9766FF"/>
  <w15:chartTrackingRefBased/>
  <w15:docId w15:val="{B84B0E04-DC68-426D-B6FD-5509615C61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843FD"/>
    <w:rPr>
      <w:sz w:val="24"/>
      <w:szCs w:val="24"/>
      <w:lang w:val="fr-FR" w:eastAsia="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E45E3B"/>
    <w:pPr>
      <w:tabs>
        <w:tab w:val="center" w:pos="4536"/>
        <w:tab w:val="right" w:pos="9072"/>
      </w:tabs>
    </w:pPr>
  </w:style>
  <w:style w:type="character" w:styleId="PageNumber">
    <w:name w:val="page number"/>
    <w:basedOn w:val="DefaultParagraphFont"/>
    <w:rsid w:val="00E45E3B"/>
  </w:style>
  <w:style w:type="paragraph" w:styleId="BodyText">
    <w:name w:val="Body Text"/>
    <w:basedOn w:val="Normal"/>
    <w:rsid w:val="00E300CC"/>
    <w:pPr>
      <w:jc w:val="both"/>
    </w:pPr>
  </w:style>
  <w:style w:type="paragraph" w:customStyle="1" w:styleId="ListParagraph1">
    <w:name w:val="List Paragraph1"/>
    <w:basedOn w:val="Normal"/>
    <w:rsid w:val="000027AE"/>
    <w:pPr>
      <w:spacing w:after="200" w:line="276" w:lineRule="auto"/>
      <w:ind w:left="720"/>
      <w:contextualSpacing/>
    </w:pPr>
    <w:rPr>
      <w:rFonts w:ascii="Calibri" w:hAnsi="Calibri"/>
      <w:sz w:val="22"/>
      <w:szCs w:val="22"/>
      <w:lang w:val="en-US" w:eastAsia="en-US"/>
    </w:rPr>
  </w:style>
  <w:style w:type="character" w:customStyle="1" w:styleId="hps">
    <w:name w:val="hps"/>
    <w:rsid w:val="000027AE"/>
    <w:rPr>
      <w:rFonts w:cs="Times New Roman"/>
    </w:rPr>
  </w:style>
  <w:style w:type="paragraph" w:styleId="FootnoteText">
    <w:name w:val="footnote text"/>
    <w:basedOn w:val="Normal"/>
    <w:link w:val="FootnoteTextChar"/>
    <w:semiHidden/>
    <w:rsid w:val="00301419"/>
    <w:rPr>
      <w:sz w:val="20"/>
      <w:szCs w:val="20"/>
    </w:rPr>
  </w:style>
  <w:style w:type="character" w:styleId="FootnoteReference">
    <w:name w:val="footnote reference"/>
    <w:semiHidden/>
    <w:rsid w:val="00301419"/>
    <w:rPr>
      <w:vertAlign w:val="superscript"/>
    </w:rPr>
  </w:style>
  <w:style w:type="paragraph" w:styleId="BodyTextIndent">
    <w:name w:val="Body Text Indent"/>
    <w:basedOn w:val="Normal"/>
    <w:rsid w:val="006357A8"/>
    <w:pPr>
      <w:spacing w:after="120"/>
      <w:ind w:left="283"/>
    </w:pPr>
  </w:style>
  <w:style w:type="table" w:styleId="TableGrid">
    <w:name w:val="Table Grid"/>
    <w:basedOn w:val="TableNormal"/>
    <w:rsid w:val="00317E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87419E"/>
    <w:rPr>
      <w:color w:val="0000FF"/>
      <w:u w:val="single"/>
    </w:rPr>
  </w:style>
  <w:style w:type="paragraph" w:styleId="ListParagraph">
    <w:name w:val="List Paragraph"/>
    <w:basedOn w:val="Normal"/>
    <w:qFormat/>
    <w:rsid w:val="00AD221E"/>
    <w:pPr>
      <w:ind w:left="720"/>
      <w:contextualSpacing/>
    </w:pPr>
  </w:style>
  <w:style w:type="character" w:customStyle="1" w:styleId="1H">
    <w:name w:val="1H"/>
    <w:rsid w:val="00BF3873"/>
    <w:rPr>
      <w:b/>
      <w:sz w:val="28"/>
    </w:rPr>
  </w:style>
  <w:style w:type="character" w:customStyle="1" w:styleId="FootnoteTextChar">
    <w:name w:val="Footnote Text Char"/>
    <w:link w:val="FootnoteText"/>
    <w:semiHidden/>
    <w:rsid w:val="00CB561F"/>
    <w:rPr>
      <w:lang w:val="fr-FR" w:eastAsia="fr-FR" w:bidi="ar-SA"/>
    </w:rPr>
  </w:style>
  <w:style w:type="character" w:styleId="CommentReference">
    <w:name w:val="annotation reference"/>
    <w:rsid w:val="004C2E48"/>
    <w:rPr>
      <w:sz w:val="16"/>
      <w:szCs w:val="16"/>
    </w:rPr>
  </w:style>
  <w:style w:type="paragraph" w:styleId="CommentText">
    <w:name w:val="annotation text"/>
    <w:basedOn w:val="Normal"/>
    <w:link w:val="CommentTextChar"/>
    <w:rsid w:val="004C2E48"/>
    <w:rPr>
      <w:sz w:val="20"/>
      <w:szCs w:val="20"/>
    </w:rPr>
  </w:style>
  <w:style w:type="character" w:customStyle="1" w:styleId="CommentTextChar">
    <w:name w:val="Comment Text Char"/>
    <w:link w:val="CommentText"/>
    <w:rsid w:val="004C2E48"/>
    <w:rPr>
      <w:lang w:val="fr-FR" w:eastAsia="fr-FR"/>
    </w:rPr>
  </w:style>
  <w:style w:type="paragraph" w:styleId="CommentSubject">
    <w:name w:val="annotation subject"/>
    <w:basedOn w:val="CommentText"/>
    <w:next w:val="CommentText"/>
    <w:link w:val="CommentSubjectChar"/>
    <w:rsid w:val="004C2E48"/>
    <w:rPr>
      <w:b/>
      <w:bCs/>
    </w:rPr>
  </w:style>
  <w:style w:type="character" w:customStyle="1" w:styleId="CommentSubjectChar">
    <w:name w:val="Comment Subject Char"/>
    <w:link w:val="CommentSubject"/>
    <w:rsid w:val="004C2E48"/>
    <w:rPr>
      <w:b/>
      <w:bCs/>
      <w:lang w:val="fr-FR" w:eastAsia="fr-FR"/>
    </w:rPr>
  </w:style>
  <w:style w:type="paragraph" w:styleId="BalloonText">
    <w:name w:val="Balloon Text"/>
    <w:basedOn w:val="Normal"/>
    <w:link w:val="BalloonTextChar"/>
    <w:rsid w:val="004C2E48"/>
    <w:rPr>
      <w:rFonts w:ascii="Segoe UI" w:hAnsi="Segoe UI" w:cs="Segoe UI"/>
      <w:sz w:val="18"/>
      <w:szCs w:val="18"/>
    </w:rPr>
  </w:style>
  <w:style w:type="character" w:customStyle="1" w:styleId="BalloonTextChar">
    <w:name w:val="Balloon Text Char"/>
    <w:link w:val="BalloonText"/>
    <w:rsid w:val="004C2E48"/>
    <w:rPr>
      <w:rFonts w:ascii="Segoe UI" w:hAnsi="Segoe UI" w:cs="Segoe UI"/>
      <w:sz w:val="18"/>
      <w:szCs w:val="18"/>
      <w:lang w:val="fr-FR" w:eastAsia="fr-FR"/>
    </w:rPr>
  </w:style>
  <w:style w:type="paragraph" w:styleId="Header">
    <w:name w:val="header"/>
    <w:basedOn w:val="Normal"/>
    <w:link w:val="HeaderChar"/>
    <w:rsid w:val="005145AE"/>
    <w:pPr>
      <w:tabs>
        <w:tab w:val="center" w:pos="4536"/>
        <w:tab w:val="right" w:pos="9072"/>
      </w:tabs>
    </w:pPr>
  </w:style>
  <w:style w:type="character" w:customStyle="1" w:styleId="HeaderChar">
    <w:name w:val="Header Char"/>
    <w:basedOn w:val="DefaultParagraphFont"/>
    <w:link w:val="Header"/>
    <w:rsid w:val="005145AE"/>
    <w:rPr>
      <w:sz w:val="24"/>
      <w:szCs w:val="24"/>
      <w:lang w:val="fr-FR" w:eastAsia="fr-FR"/>
    </w:rPr>
  </w:style>
  <w:style w:type="character" w:customStyle="1" w:styleId="FooterChar">
    <w:name w:val="Footer Char"/>
    <w:basedOn w:val="DefaultParagraphFont"/>
    <w:link w:val="Footer"/>
    <w:uiPriority w:val="99"/>
    <w:rsid w:val="005145AE"/>
    <w:rPr>
      <w:sz w:val="24"/>
      <w:szCs w:val="24"/>
      <w:lang w:val="fr-FR"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3660933">
      <w:bodyDiv w:val="1"/>
      <w:marLeft w:val="0"/>
      <w:marRight w:val="0"/>
      <w:marTop w:val="0"/>
      <w:marBottom w:val="0"/>
      <w:divBdr>
        <w:top w:val="none" w:sz="0" w:space="0" w:color="auto"/>
        <w:left w:val="none" w:sz="0" w:space="0" w:color="auto"/>
        <w:bottom w:val="none" w:sz="0" w:space="0" w:color="auto"/>
        <w:right w:val="none" w:sz="0" w:space="0" w:color="auto"/>
      </w:divBdr>
    </w:div>
    <w:div w:id="587539546">
      <w:bodyDiv w:val="1"/>
      <w:marLeft w:val="0"/>
      <w:marRight w:val="0"/>
      <w:marTop w:val="0"/>
      <w:marBottom w:val="0"/>
      <w:divBdr>
        <w:top w:val="none" w:sz="0" w:space="0" w:color="auto"/>
        <w:left w:val="none" w:sz="0" w:space="0" w:color="auto"/>
        <w:bottom w:val="none" w:sz="0" w:space="0" w:color="auto"/>
        <w:right w:val="none" w:sz="0" w:space="0" w:color="auto"/>
      </w:divBdr>
    </w:div>
    <w:div w:id="759521413">
      <w:bodyDiv w:val="1"/>
      <w:marLeft w:val="0"/>
      <w:marRight w:val="0"/>
      <w:marTop w:val="0"/>
      <w:marBottom w:val="0"/>
      <w:divBdr>
        <w:top w:val="none" w:sz="0" w:space="0" w:color="auto"/>
        <w:left w:val="none" w:sz="0" w:space="0" w:color="auto"/>
        <w:bottom w:val="none" w:sz="0" w:space="0" w:color="auto"/>
        <w:right w:val="none" w:sz="0" w:space="0" w:color="auto"/>
      </w:divBdr>
    </w:div>
    <w:div w:id="982123904">
      <w:bodyDiv w:val="1"/>
      <w:marLeft w:val="0"/>
      <w:marRight w:val="0"/>
      <w:marTop w:val="0"/>
      <w:marBottom w:val="0"/>
      <w:divBdr>
        <w:top w:val="none" w:sz="0" w:space="0" w:color="auto"/>
        <w:left w:val="none" w:sz="0" w:space="0" w:color="auto"/>
        <w:bottom w:val="none" w:sz="0" w:space="0" w:color="auto"/>
        <w:right w:val="none" w:sz="0" w:space="0" w:color="auto"/>
      </w:divBdr>
    </w:div>
    <w:div w:id="1156725686">
      <w:bodyDiv w:val="1"/>
      <w:marLeft w:val="0"/>
      <w:marRight w:val="0"/>
      <w:marTop w:val="0"/>
      <w:marBottom w:val="0"/>
      <w:divBdr>
        <w:top w:val="none" w:sz="0" w:space="0" w:color="auto"/>
        <w:left w:val="none" w:sz="0" w:space="0" w:color="auto"/>
        <w:bottom w:val="none" w:sz="0" w:space="0" w:color="auto"/>
        <w:right w:val="none" w:sz="0" w:space="0" w:color="auto"/>
      </w:divBdr>
      <w:divsChild>
        <w:div w:id="1790926666">
          <w:marLeft w:val="0"/>
          <w:marRight w:val="0"/>
          <w:marTop w:val="0"/>
          <w:marBottom w:val="0"/>
          <w:divBdr>
            <w:top w:val="none" w:sz="0" w:space="0" w:color="auto"/>
            <w:left w:val="none" w:sz="0" w:space="0" w:color="auto"/>
            <w:bottom w:val="none" w:sz="0" w:space="0" w:color="auto"/>
            <w:right w:val="none" w:sz="0" w:space="0" w:color="auto"/>
          </w:divBdr>
          <w:divsChild>
            <w:div w:id="165875122">
              <w:marLeft w:val="0"/>
              <w:marRight w:val="0"/>
              <w:marTop w:val="0"/>
              <w:marBottom w:val="0"/>
              <w:divBdr>
                <w:top w:val="none" w:sz="0" w:space="0" w:color="auto"/>
                <w:left w:val="none" w:sz="0" w:space="0" w:color="auto"/>
                <w:bottom w:val="none" w:sz="0" w:space="0" w:color="auto"/>
                <w:right w:val="none" w:sz="0" w:space="0" w:color="auto"/>
              </w:divBdr>
              <w:divsChild>
                <w:div w:id="679547605">
                  <w:marLeft w:val="0"/>
                  <w:marRight w:val="0"/>
                  <w:marTop w:val="0"/>
                  <w:marBottom w:val="0"/>
                  <w:divBdr>
                    <w:top w:val="none" w:sz="0" w:space="0" w:color="auto"/>
                    <w:left w:val="none" w:sz="0" w:space="0" w:color="auto"/>
                    <w:bottom w:val="none" w:sz="0" w:space="0" w:color="auto"/>
                    <w:right w:val="none" w:sz="0" w:space="0" w:color="auto"/>
                  </w:divBdr>
                  <w:divsChild>
                    <w:div w:id="14118283">
                      <w:marLeft w:val="0"/>
                      <w:marRight w:val="0"/>
                      <w:marTop w:val="0"/>
                      <w:marBottom w:val="0"/>
                      <w:divBdr>
                        <w:top w:val="none" w:sz="0" w:space="0" w:color="auto"/>
                        <w:left w:val="none" w:sz="0" w:space="0" w:color="auto"/>
                        <w:bottom w:val="none" w:sz="0" w:space="0" w:color="auto"/>
                        <w:right w:val="none" w:sz="0" w:space="0" w:color="auto"/>
                      </w:divBdr>
                      <w:divsChild>
                        <w:div w:id="1950887142">
                          <w:marLeft w:val="0"/>
                          <w:marRight w:val="0"/>
                          <w:marTop w:val="0"/>
                          <w:marBottom w:val="0"/>
                          <w:divBdr>
                            <w:top w:val="none" w:sz="0" w:space="0" w:color="auto"/>
                            <w:left w:val="none" w:sz="0" w:space="0" w:color="auto"/>
                            <w:bottom w:val="none" w:sz="0" w:space="0" w:color="auto"/>
                            <w:right w:val="none" w:sz="0" w:space="0" w:color="auto"/>
                          </w:divBdr>
                          <w:divsChild>
                            <w:div w:id="1636377005">
                              <w:marLeft w:val="0"/>
                              <w:marRight w:val="0"/>
                              <w:marTop w:val="0"/>
                              <w:marBottom w:val="0"/>
                              <w:divBdr>
                                <w:top w:val="none" w:sz="0" w:space="0" w:color="auto"/>
                                <w:left w:val="none" w:sz="0" w:space="0" w:color="auto"/>
                                <w:bottom w:val="none" w:sz="0" w:space="0" w:color="auto"/>
                                <w:right w:val="none" w:sz="0" w:space="0" w:color="auto"/>
                              </w:divBdr>
                              <w:divsChild>
                                <w:div w:id="2135320546">
                                  <w:marLeft w:val="0"/>
                                  <w:marRight w:val="0"/>
                                  <w:marTop w:val="0"/>
                                  <w:marBottom w:val="0"/>
                                  <w:divBdr>
                                    <w:top w:val="none" w:sz="0" w:space="0" w:color="auto"/>
                                    <w:left w:val="none" w:sz="0" w:space="0" w:color="auto"/>
                                    <w:bottom w:val="none" w:sz="0" w:space="0" w:color="auto"/>
                                    <w:right w:val="none" w:sz="0" w:space="0" w:color="auto"/>
                                  </w:divBdr>
                                  <w:divsChild>
                                    <w:div w:id="221185835">
                                      <w:marLeft w:val="0"/>
                                      <w:marRight w:val="0"/>
                                      <w:marTop w:val="0"/>
                                      <w:marBottom w:val="0"/>
                                      <w:divBdr>
                                        <w:top w:val="none" w:sz="0" w:space="0" w:color="auto"/>
                                        <w:left w:val="none" w:sz="0" w:space="0" w:color="auto"/>
                                        <w:bottom w:val="none" w:sz="0" w:space="0" w:color="auto"/>
                                        <w:right w:val="none" w:sz="0" w:space="0" w:color="auto"/>
                                      </w:divBdr>
                                      <w:divsChild>
                                        <w:div w:id="2067685049">
                                          <w:marLeft w:val="0"/>
                                          <w:marRight w:val="0"/>
                                          <w:marTop w:val="0"/>
                                          <w:marBottom w:val="0"/>
                                          <w:divBdr>
                                            <w:top w:val="none" w:sz="0" w:space="0" w:color="auto"/>
                                            <w:left w:val="none" w:sz="0" w:space="0" w:color="auto"/>
                                            <w:bottom w:val="none" w:sz="0" w:space="0" w:color="auto"/>
                                            <w:right w:val="none" w:sz="0" w:space="0" w:color="auto"/>
                                          </w:divBdr>
                                          <w:divsChild>
                                            <w:div w:id="735782935">
                                              <w:marLeft w:val="0"/>
                                              <w:marRight w:val="0"/>
                                              <w:marTop w:val="0"/>
                                              <w:marBottom w:val="0"/>
                                              <w:divBdr>
                                                <w:top w:val="none" w:sz="0" w:space="0" w:color="auto"/>
                                                <w:left w:val="none" w:sz="0" w:space="0" w:color="auto"/>
                                                <w:bottom w:val="none" w:sz="0" w:space="0" w:color="auto"/>
                                                <w:right w:val="none" w:sz="0" w:space="0" w:color="auto"/>
                                              </w:divBdr>
                                              <w:divsChild>
                                                <w:div w:id="24796794">
                                                  <w:marLeft w:val="0"/>
                                                  <w:marRight w:val="0"/>
                                                  <w:marTop w:val="0"/>
                                                  <w:marBottom w:val="0"/>
                                                  <w:divBdr>
                                                    <w:top w:val="none" w:sz="0" w:space="0" w:color="auto"/>
                                                    <w:left w:val="none" w:sz="0" w:space="0" w:color="auto"/>
                                                    <w:bottom w:val="none" w:sz="0" w:space="0" w:color="auto"/>
                                                    <w:right w:val="none" w:sz="0" w:space="0" w:color="auto"/>
                                                  </w:divBdr>
                                                  <w:divsChild>
                                                    <w:div w:id="1843009497">
                                                      <w:marLeft w:val="0"/>
                                                      <w:marRight w:val="0"/>
                                                      <w:marTop w:val="0"/>
                                                      <w:marBottom w:val="0"/>
                                                      <w:divBdr>
                                                        <w:top w:val="none" w:sz="0" w:space="0" w:color="auto"/>
                                                        <w:left w:val="none" w:sz="0" w:space="0" w:color="auto"/>
                                                        <w:bottom w:val="none" w:sz="0" w:space="0" w:color="auto"/>
                                                        <w:right w:val="none" w:sz="0" w:space="0" w:color="auto"/>
                                                      </w:divBdr>
                                                      <w:divsChild>
                                                        <w:div w:id="33622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396197185">
      <w:bodyDiv w:val="1"/>
      <w:marLeft w:val="0"/>
      <w:marRight w:val="0"/>
      <w:marTop w:val="0"/>
      <w:marBottom w:val="0"/>
      <w:divBdr>
        <w:top w:val="none" w:sz="0" w:space="0" w:color="auto"/>
        <w:left w:val="none" w:sz="0" w:space="0" w:color="auto"/>
        <w:bottom w:val="none" w:sz="0" w:space="0" w:color="auto"/>
        <w:right w:val="none" w:sz="0" w:space="0" w:color="auto"/>
      </w:divBdr>
    </w:div>
    <w:div w:id="1436242719">
      <w:bodyDiv w:val="1"/>
      <w:marLeft w:val="0"/>
      <w:marRight w:val="0"/>
      <w:marTop w:val="0"/>
      <w:marBottom w:val="0"/>
      <w:divBdr>
        <w:top w:val="none" w:sz="0" w:space="0" w:color="auto"/>
        <w:left w:val="none" w:sz="0" w:space="0" w:color="auto"/>
        <w:bottom w:val="none" w:sz="0" w:space="0" w:color="auto"/>
        <w:right w:val="none" w:sz="0" w:space="0" w:color="auto"/>
      </w:divBdr>
    </w:div>
    <w:div w:id="1701468075">
      <w:bodyDiv w:val="1"/>
      <w:marLeft w:val="0"/>
      <w:marRight w:val="0"/>
      <w:marTop w:val="0"/>
      <w:marBottom w:val="0"/>
      <w:divBdr>
        <w:top w:val="none" w:sz="0" w:space="0" w:color="auto"/>
        <w:left w:val="none" w:sz="0" w:space="0" w:color="auto"/>
        <w:bottom w:val="none" w:sz="0" w:space="0" w:color="auto"/>
        <w:right w:val="none" w:sz="0" w:space="0" w:color="auto"/>
      </w:divBdr>
    </w:div>
    <w:div w:id="1861578904">
      <w:bodyDiv w:val="1"/>
      <w:marLeft w:val="0"/>
      <w:marRight w:val="0"/>
      <w:marTop w:val="0"/>
      <w:marBottom w:val="0"/>
      <w:divBdr>
        <w:top w:val="none" w:sz="0" w:space="0" w:color="auto"/>
        <w:left w:val="none" w:sz="0" w:space="0" w:color="auto"/>
        <w:bottom w:val="none" w:sz="0" w:space="0" w:color="auto"/>
        <w:right w:val="none" w:sz="0" w:space="0" w:color="auto"/>
      </w:divBdr>
    </w:div>
    <w:div w:id="20483336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6.wmf"/><Relationship Id="rId18" Type="http://schemas.openxmlformats.org/officeDocument/2006/relationships/oleObject" Target="embeddings/oleObject4.bin"/><Relationship Id="rId26" Type="http://schemas.openxmlformats.org/officeDocument/2006/relationships/oleObject" Target="embeddings/oleObject8.bin"/><Relationship Id="rId3" Type="http://schemas.openxmlformats.org/officeDocument/2006/relationships/settings" Target="settings.xml"/><Relationship Id="rId21" Type="http://schemas.openxmlformats.org/officeDocument/2006/relationships/image" Target="media/image10.wmf"/><Relationship Id="rId34"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5.emf"/><Relationship Id="rId17" Type="http://schemas.openxmlformats.org/officeDocument/2006/relationships/image" Target="media/image8.wmf"/><Relationship Id="rId25" Type="http://schemas.openxmlformats.org/officeDocument/2006/relationships/image" Target="media/image12.wmf"/><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4.w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24" Type="http://schemas.openxmlformats.org/officeDocument/2006/relationships/oleObject" Target="embeddings/oleObject7.bin"/><Relationship Id="rId32"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image" Target="media/image7.wmf"/><Relationship Id="rId23" Type="http://schemas.openxmlformats.org/officeDocument/2006/relationships/image" Target="media/image11.wmf"/><Relationship Id="rId28" Type="http://schemas.openxmlformats.org/officeDocument/2006/relationships/oleObject" Target="embeddings/oleObject9.bin"/><Relationship Id="rId10" Type="http://schemas.openxmlformats.org/officeDocument/2006/relationships/image" Target="media/image3.emf"/><Relationship Id="rId19" Type="http://schemas.openxmlformats.org/officeDocument/2006/relationships/image" Target="media/image9.wmf"/><Relationship Id="rId31"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3.wmf"/><Relationship Id="rId30" Type="http://schemas.openxmlformats.org/officeDocument/2006/relationships/oleObject" Target="embeddings/oleObject10.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2133</Words>
  <Characters>12159</Characters>
  <Application>Microsoft Office Word</Application>
  <DocSecurity>0</DocSecurity>
  <Lines>101</Lines>
  <Paragraphs>28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ENQUÊTE MICS5</vt:lpstr>
      <vt:lpstr>ENQUÊTE MICS5</vt:lpstr>
    </vt:vector>
  </TitlesOfParts>
  <Company>Julien Augustin AMEGANDJIN</Company>
  <LinksUpToDate>false</LinksUpToDate>
  <CharactersWithSpaces>14264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ENQUÊTE MICS5</dc:title>
  <dc:subject/>
  <dc:creator>Julien Augustin AMEGANDJIN</dc:creator>
  <cp:keywords/>
  <dc:description/>
  <cp:lastModifiedBy>Michele Seroussi</cp:lastModifiedBy>
  <cp:revision>2</cp:revision>
  <cp:lastPrinted>2013-09-07T21:23:00Z</cp:lastPrinted>
  <dcterms:created xsi:type="dcterms:W3CDTF">2016-02-29T08:56:00Z</dcterms:created>
  <dcterms:modified xsi:type="dcterms:W3CDTF">2016-02-29T08:56:00Z</dcterms:modified>
</cp:coreProperties>
</file>